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97"/>
        <w:gridCol w:w="5529"/>
      </w:tblGrid>
      <w:tr w:rsidR="00D42F43" w14:paraId="27409607" w14:textId="77777777" w:rsidTr="5054969A">
        <w:tc>
          <w:tcPr>
            <w:tcW w:w="8926" w:type="dxa"/>
            <w:gridSpan w:val="2"/>
            <w:shd w:val="clear" w:color="auto" w:fill="D0CECE" w:themeFill="background2" w:themeFillShade="E6"/>
          </w:tcPr>
          <w:p w14:paraId="0392F790" w14:textId="4D61BFEB" w:rsidR="00D42F43" w:rsidRDefault="0FD6C14F" w:rsidP="5054969A">
            <w:pPr>
              <w:rPr>
                <w:rFonts w:ascii="Arial" w:hAnsi="Arial" w:cs="Arial"/>
                <w:b/>
                <w:bCs/>
                <w:color w:val="FF0000"/>
              </w:rPr>
            </w:pPr>
            <w:r w:rsidRPr="5054969A">
              <w:rPr>
                <w:rFonts w:ascii="Arial" w:hAnsi="Arial" w:cs="Arial"/>
                <w:b/>
                <w:bCs/>
              </w:rPr>
              <w:t>TERMS OF REFERENCE</w:t>
            </w:r>
            <w:r w:rsidR="1753974E" w:rsidRPr="00EA3549">
              <w:rPr>
                <w:rFonts w:ascii="Arial" w:hAnsi="Arial" w:cs="Arial"/>
                <w:b/>
                <w:bCs/>
              </w:rPr>
              <w:t xml:space="preserve">: </w:t>
            </w:r>
            <w:r w:rsidR="00EA3549" w:rsidRPr="00EA3549">
              <w:rPr>
                <w:rFonts w:ascii="Arial" w:hAnsi="Arial" w:cs="Arial"/>
                <w:b/>
                <w:bCs/>
              </w:rPr>
              <w:t>TMG EWO</w:t>
            </w:r>
          </w:p>
          <w:p w14:paraId="38301273" w14:textId="77777777" w:rsidR="00D42F43" w:rsidRDefault="00D42F43" w:rsidP="00D42F43">
            <w:pPr>
              <w:jc w:val="center"/>
            </w:pPr>
          </w:p>
        </w:tc>
      </w:tr>
      <w:tr w:rsidR="00D42F43" w14:paraId="6835AFCE" w14:textId="77777777" w:rsidTr="5054969A">
        <w:tc>
          <w:tcPr>
            <w:tcW w:w="8926" w:type="dxa"/>
            <w:gridSpan w:val="2"/>
            <w:shd w:val="clear" w:color="auto" w:fill="D0CECE" w:themeFill="background2" w:themeFillShade="E6"/>
          </w:tcPr>
          <w:p w14:paraId="73C8529F" w14:textId="77777777" w:rsidR="00D42F43" w:rsidRDefault="00D42F43" w:rsidP="00D42F43">
            <w:pPr>
              <w:rPr>
                <w:rFonts w:ascii="Arial" w:hAnsi="Arial" w:cs="Arial"/>
                <w:b/>
              </w:rPr>
            </w:pPr>
            <w:r w:rsidRPr="00A05D4A">
              <w:rPr>
                <w:rFonts w:ascii="Arial" w:hAnsi="Arial" w:cs="Arial"/>
                <w:b/>
              </w:rPr>
              <w:t>PART A – POST DETAILS</w:t>
            </w:r>
          </w:p>
          <w:p w14:paraId="671693EC" w14:textId="77777777" w:rsidR="00D42F43" w:rsidRDefault="00D42F43" w:rsidP="00D42F43"/>
        </w:tc>
      </w:tr>
      <w:tr w:rsidR="00D42F43" w14:paraId="1F4C4887" w14:textId="77777777" w:rsidTr="5054969A">
        <w:tc>
          <w:tcPr>
            <w:tcW w:w="3397" w:type="dxa"/>
          </w:tcPr>
          <w:p w14:paraId="6EA66154" w14:textId="77777777" w:rsidR="00D42F43" w:rsidRPr="00D42F43" w:rsidRDefault="00D42F43" w:rsidP="00D42F43">
            <w:pPr>
              <w:rPr>
                <w:b/>
              </w:rPr>
            </w:pPr>
            <w:r w:rsidRPr="00D42F43">
              <w:rPr>
                <w:b/>
              </w:rPr>
              <w:t>Post Title</w:t>
            </w:r>
          </w:p>
          <w:p w14:paraId="7FF0B824" w14:textId="77777777" w:rsidR="00D42F43" w:rsidRPr="00D42F43" w:rsidRDefault="00D42F43" w:rsidP="00D42F43">
            <w:pPr>
              <w:rPr>
                <w:b/>
              </w:rPr>
            </w:pPr>
          </w:p>
        </w:tc>
        <w:tc>
          <w:tcPr>
            <w:tcW w:w="5529" w:type="dxa"/>
          </w:tcPr>
          <w:p w14:paraId="50D53B2F" w14:textId="35D25FE9" w:rsidR="00D42F43" w:rsidRDefault="00EA3549" w:rsidP="5054969A">
            <w:pPr>
              <w:rPr>
                <w:rFonts w:ascii="Arial" w:eastAsia="Arial Unicode MS" w:hAnsi="Arial" w:cs="Arial"/>
              </w:rPr>
            </w:pPr>
            <w:r>
              <w:rPr>
                <w:rFonts w:ascii="Arial" w:eastAsia="Arial Unicode MS" w:hAnsi="Arial" w:cs="Arial"/>
              </w:rPr>
              <w:t>TMG EWO</w:t>
            </w:r>
          </w:p>
        </w:tc>
      </w:tr>
      <w:tr w:rsidR="00D42F43" w14:paraId="562816A6" w14:textId="77777777" w:rsidTr="5054969A">
        <w:tc>
          <w:tcPr>
            <w:tcW w:w="3397" w:type="dxa"/>
          </w:tcPr>
          <w:p w14:paraId="4C871D56" w14:textId="77777777" w:rsidR="00D42F43" w:rsidRPr="00D42F43" w:rsidRDefault="00D42F43" w:rsidP="00D42F43">
            <w:pPr>
              <w:rPr>
                <w:b/>
              </w:rPr>
            </w:pPr>
            <w:r w:rsidRPr="00D42F43">
              <w:rPr>
                <w:b/>
              </w:rPr>
              <w:t>Grade</w:t>
            </w:r>
          </w:p>
          <w:p w14:paraId="767D5237" w14:textId="77777777" w:rsidR="00D42F43" w:rsidRPr="00D42F43" w:rsidRDefault="00D42F43" w:rsidP="00D42F43">
            <w:pPr>
              <w:rPr>
                <w:b/>
              </w:rPr>
            </w:pPr>
          </w:p>
        </w:tc>
        <w:tc>
          <w:tcPr>
            <w:tcW w:w="5529" w:type="dxa"/>
          </w:tcPr>
          <w:p w14:paraId="40C8105A" w14:textId="60D11886" w:rsidR="00D42F43" w:rsidRDefault="00EA3549" w:rsidP="00D42F43">
            <w:r>
              <w:t>OR9</w:t>
            </w:r>
          </w:p>
        </w:tc>
      </w:tr>
      <w:tr w:rsidR="00D42F43" w14:paraId="0F0A8952" w14:textId="77777777" w:rsidTr="5054969A">
        <w:tc>
          <w:tcPr>
            <w:tcW w:w="3397" w:type="dxa"/>
          </w:tcPr>
          <w:p w14:paraId="5AF9C2DB" w14:textId="77777777" w:rsidR="00D42F43" w:rsidRPr="00D42F43" w:rsidRDefault="00D42F43" w:rsidP="00D42F43">
            <w:pPr>
              <w:rPr>
                <w:b/>
              </w:rPr>
            </w:pPr>
            <w:r w:rsidRPr="00D42F43">
              <w:rPr>
                <w:b/>
              </w:rPr>
              <w:t>Location</w:t>
            </w:r>
          </w:p>
          <w:p w14:paraId="3AB5429F" w14:textId="77777777" w:rsidR="00D42F43" w:rsidRPr="00D42F43" w:rsidRDefault="00D42F43" w:rsidP="00D42F43">
            <w:pPr>
              <w:rPr>
                <w:b/>
              </w:rPr>
            </w:pPr>
          </w:p>
        </w:tc>
        <w:tc>
          <w:tcPr>
            <w:tcW w:w="5529" w:type="dxa"/>
          </w:tcPr>
          <w:p w14:paraId="56C9994A" w14:textId="00346BEC" w:rsidR="00D42F43" w:rsidRDefault="357F1898" w:rsidP="5054969A">
            <w:pPr>
              <w:spacing w:line="259" w:lineRule="auto"/>
            </w:pPr>
            <w:r>
              <w:t>West Battery, Whale Island</w:t>
            </w:r>
          </w:p>
        </w:tc>
      </w:tr>
      <w:tr w:rsidR="00D42F43" w14:paraId="4D814B72" w14:textId="77777777" w:rsidTr="5054969A">
        <w:tc>
          <w:tcPr>
            <w:tcW w:w="3397" w:type="dxa"/>
          </w:tcPr>
          <w:p w14:paraId="2242D5AC" w14:textId="7EDA982F" w:rsidR="00D42F43" w:rsidRPr="00D42F43" w:rsidRDefault="357F1898" w:rsidP="5054969A">
            <w:pPr>
              <w:rPr>
                <w:b/>
                <w:bCs/>
              </w:rPr>
            </w:pPr>
            <w:r w:rsidRPr="5054969A">
              <w:rPr>
                <w:b/>
                <w:bCs/>
              </w:rPr>
              <w:t>JPA</w:t>
            </w:r>
            <w:r w:rsidR="0FD6C14F" w:rsidRPr="5054969A">
              <w:rPr>
                <w:b/>
                <w:bCs/>
              </w:rPr>
              <w:t xml:space="preserve"> Number</w:t>
            </w:r>
          </w:p>
          <w:p w14:paraId="790BFAE0" w14:textId="77777777" w:rsidR="00D42F43" w:rsidRPr="00D42F43" w:rsidRDefault="00D42F43" w:rsidP="00D42F43">
            <w:pPr>
              <w:rPr>
                <w:b/>
              </w:rPr>
            </w:pPr>
          </w:p>
        </w:tc>
        <w:tc>
          <w:tcPr>
            <w:tcW w:w="5529" w:type="dxa"/>
          </w:tcPr>
          <w:p w14:paraId="5BA469F2" w14:textId="3F0E9098" w:rsidR="00D42F43" w:rsidRPr="00364E1D" w:rsidRDefault="009A4AEC" w:rsidP="00D42F43">
            <w:pPr>
              <w:rPr>
                <w:highlight w:val="yellow"/>
              </w:rPr>
            </w:pPr>
            <w:r>
              <w:t>2111416</w:t>
            </w:r>
          </w:p>
        </w:tc>
      </w:tr>
      <w:tr w:rsidR="00D42F43" w14:paraId="3A3BEBF0" w14:textId="77777777" w:rsidTr="5054969A">
        <w:tc>
          <w:tcPr>
            <w:tcW w:w="3397" w:type="dxa"/>
          </w:tcPr>
          <w:p w14:paraId="743828C8" w14:textId="77777777" w:rsidR="00D42F43" w:rsidRPr="00D42F43" w:rsidRDefault="00D42F43" w:rsidP="00D42F43">
            <w:pPr>
              <w:rPr>
                <w:b/>
              </w:rPr>
            </w:pPr>
            <w:r w:rsidRPr="00D42F43">
              <w:rPr>
                <w:b/>
              </w:rPr>
              <w:t>HRMS Job Family/Job Code</w:t>
            </w:r>
          </w:p>
          <w:p w14:paraId="29816EBA" w14:textId="77777777" w:rsidR="00D42F43" w:rsidRPr="00D42F43" w:rsidRDefault="00D42F43" w:rsidP="00D42F43">
            <w:pPr>
              <w:rPr>
                <w:b/>
              </w:rPr>
            </w:pPr>
          </w:p>
        </w:tc>
        <w:tc>
          <w:tcPr>
            <w:tcW w:w="5529" w:type="dxa"/>
          </w:tcPr>
          <w:p w14:paraId="6581A8F7" w14:textId="086F4F4D" w:rsidR="00D42F43" w:rsidRPr="00364E1D" w:rsidRDefault="00D42F43" w:rsidP="00D42F43">
            <w:pPr>
              <w:rPr>
                <w:highlight w:val="yellow"/>
              </w:rPr>
            </w:pPr>
          </w:p>
        </w:tc>
      </w:tr>
      <w:tr w:rsidR="00D42F43" w14:paraId="6896EC37" w14:textId="77777777" w:rsidTr="5054969A">
        <w:tc>
          <w:tcPr>
            <w:tcW w:w="3397" w:type="dxa"/>
          </w:tcPr>
          <w:p w14:paraId="27D738B8" w14:textId="77777777" w:rsidR="00D42F43" w:rsidRPr="00D42F43" w:rsidRDefault="00D42F43" w:rsidP="00D42F43">
            <w:pPr>
              <w:rPr>
                <w:b/>
              </w:rPr>
            </w:pPr>
            <w:r w:rsidRPr="00D42F43">
              <w:rPr>
                <w:b/>
              </w:rPr>
              <w:t>Line Manager Name/Grade</w:t>
            </w:r>
          </w:p>
          <w:p w14:paraId="06A7BF38" w14:textId="77777777" w:rsidR="00D42F43" w:rsidRPr="00D42F43" w:rsidRDefault="00D42F43" w:rsidP="00D42F43">
            <w:pPr>
              <w:rPr>
                <w:b/>
              </w:rPr>
            </w:pPr>
          </w:p>
        </w:tc>
        <w:tc>
          <w:tcPr>
            <w:tcW w:w="5529" w:type="dxa"/>
          </w:tcPr>
          <w:p w14:paraId="233FFB43" w14:textId="5ED816CD" w:rsidR="00D42F43" w:rsidRPr="00D41627" w:rsidRDefault="009A4AEC" w:rsidP="5054969A">
            <w:r>
              <w:t>TMG Executive Officer</w:t>
            </w:r>
            <w:r w:rsidR="000454CE">
              <w:t xml:space="preserve"> (TMG XO)</w:t>
            </w:r>
          </w:p>
        </w:tc>
      </w:tr>
      <w:tr w:rsidR="00D42F43" w14:paraId="226D0CE1" w14:textId="77777777" w:rsidTr="5054969A">
        <w:tc>
          <w:tcPr>
            <w:tcW w:w="3397" w:type="dxa"/>
          </w:tcPr>
          <w:p w14:paraId="00F0E0A3" w14:textId="77777777" w:rsidR="00D42F43" w:rsidRPr="00D42F43" w:rsidRDefault="00D42F43" w:rsidP="00D42F43">
            <w:pPr>
              <w:rPr>
                <w:b/>
              </w:rPr>
            </w:pPr>
            <w:r w:rsidRPr="00D42F43">
              <w:rPr>
                <w:b/>
              </w:rPr>
              <w:t>Day-to-day Supervisor (if different)</w:t>
            </w:r>
          </w:p>
        </w:tc>
        <w:tc>
          <w:tcPr>
            <w:tcW w:w="5529" w:type="dxa"/>
          </w:tcPr>
          <w:p w14:paraId="33E67AD9" w14:textId="634EEC1E" w:rsidR="00E55C88" w:rsidRPr="00D41627" w:rsidRDefault="00E55C88" w:rsidP="00D42F43">
            <w:pPr>
              <w:rPr>
                <w:color w:val="FF0000"/>
              </w:rPr>
            </w:pPr>
            <w:r w:rsidRPr="00D41627">
              <w:rPr>
                <w:color w:val="FF0000"/>
              </w:rPr>
              <w:t xml:space="preserve"> </w:t>
            </w:r>
          </w:p>
          <w:p w14:paraId="2C03A210" w14:textId="348FD2FC" w:rsidR="00D42F43" w:rsidRPr="00D41627" w:rsidRDefault="00D42F43" w:rsidP="00D42F43">
            <w:pPr>
              <w:rPr>
                <w:color w:val="FF0000"/>
              </w:rPr>
            </w:pPr>
          </w:p>
        </w:tc>
      </w:tr>
      <w:tr w:rsidR="00D42F43" w14:paraId="44AAC954" w14:textId="77777777" w:rsidTr="5054969A">
        <w:tc>
          <w:tcPr>
            <w:tcW w:w="3397" w:type="dxa"/>
          </w:tcPr>
          <w:p w14:paraId="4C93D364" w14:textId="77777777" w:rsidR="00D42F43" w:rsidRPr="00D42F43" w:rsidRDefault="00D42F43" w:rsidP="00D42F43">
            <w:pPr>
              <w:rPr>
                <w:b/>
              </w:rPr>
            </w:pPr>
            <w:r w:rsidRPr="00D42F43">
              <w:rPr>
                <w:b/>
              </w:rPr>
              <w:t>Countersigning Officer Name/Grade</w:t>
            </w:r>
          </w:p>
        </w:tc>
        <w:tc>
          <w:tcPr>
            <w:tcW w:w="5529" w:type="dxa"/>
          </w:tcPr>
          <w:p w14:paraId="5E2175A3" w14:textId="5EF556A2" w:rsidR="00D42F43" w:rsidRDefault="00143045" w:rsidP="00D42F43">
            <w:r>
              <w:t>Dir P&amp;T</w:t>
            </w:r>
          </w:p>
        </w:tc>
      </w:tr>
      <w:tr w:rsidR="00D42F43" w14:paraId="5D696752" w14:textId="77777777" w:rsidTr="5054969A">
        <w:tc>
          <w:tcPr>
            <w:tcW w:w="3397" w:type="dxa"/>
          </w:tcPr>
          <w:p w14:paraId="66FA708F" w14:textId="77777777" w:rsidR="00D42F43" w:rsidRPr="00D42F43" w:rsidRDefault="00D42F43" w:rsidP="00D42F43">
            <w:pPr>
              <w:rPr>
                <w:b/>
              </w:rPr>
            </w:pPr>
            <w:r w:rsidRPr="00D42F43">
              <w:rPr>
                <w:b/>
              </w:rPr>
              <w:t>Working Pattern (FT/PT/Alternative)/hours</w:t>
            </w:r>
          </w:p>
        </w:tc>
        <w:tc>
          <w:tcPr>
            <w:tcW w:w="5529" w:type="dxa"/>
          </w:tcPr>
          <w:p w14:paraId="30BCFE02" w14:textId="77777777" w:rsidR="00D42F43" w:rsidRDefault="00AF60C8" w:rsidP="00D42F43">
            <w:r>
              <w:t>FT</w:t>
            </w:r>
          </w:p>
        </w:tc>
      </w:tr>
      <w:tr w:rsidR="00D42F43" w14:paraId="70B9643F" w14:textId="77777777" w:rsidTr="5054969A">
        <w:tc>
          <w:tcPr>
            <w:tcW w:w="3397" w:type="dxa"/>
          </w:tcPr>
          <w:p w14:paraId="2FAD9167" w14:textId="77777777" w:rsidR="00D42F43" w:rsidRPr="00D42F43" w:rsidRDefault="00D42F43" w:rsidP="00D42F43">
            <w:pPr>
              <w:rPr>
                <w:b/>
              </w:rPr>
            </w:pPr>
            <w:r w:rsidRPr="00D42F43">
              <w:rPr>
                <w:b/>
              </w:rPr>
              <w:t>Security Clearance Required</w:t>
            </w:r>
          </w:p>
          <w:p w14:paraId="30AFE360" w14:textId="77777777" w:rsidR="00D42F43" w:rsidRPr="00D42F43" w:rsidRDefault="00D42F43" w:rsidP="00D42F43">
            <w:pPr>
              <w:rPr>
                <w:b/>
              </w:rPr>
            </w:pPr>
          </w:p>
        </w:tc>
        <w:tc>
          <w:tcPr>
            <w:tcW w:w="5529" w:type="dxa"/>
          </w:tcPr>
          <w:p w14:paraId="66B2B43D" w14:textId="23B3B7EE" w:rsidR="00D42F43" w:rsidRPr="00C84D15" w:rsidRDefault="00AF60C8" w:rsidP="00D42F43">
            <w:pPr>
              <w:rPr>
                <w:highlight w:val="yellow"/>
              </w:rPr>
            </w:pPr>
            <w:r w:rsidRPr="00197BA4">
              <w:t>SC</w:t>
            </w:r>
            <w:r w:rsidR="00C84D15" w:rsidRPr="00197BA4">
              <w:t xml:space="preserve"> </w:t>
            </w:r>
          </w:p>
        </w:tc>
      </w:tr>
    </w:tbl>
    <w:p w14:paraId="1347A7CC" w14:textId="77777777" w:rsidR="00B856AD" w:rsidRDefault="00B856AD"/>
    <w:tbl>
      <w:tblPr>
        <w:tblStyle w:val="TableGrid"/>
        <w:tblW w:w="0" w:type="auto"/>
        <w:tblLook w:val="04A0" w:firstRow="1" w:lastRow="0" w:firstColumn="1" w:lastColumn="0" w:noHBand="0" w:noVBand="1"/>
      </w:tblPr>
      <w:tblGrid>
        <w:gridCol w:w="9016"/>
      </w:tblGrid>
      <w:tr w:rsidR="00D42F43" w14:paraId="44F48DC5" w14:textId="77777777" w:rsidTr="5054969A">
        <w:tc>
          <w:tcPr>
            <w:tcW w:w="9016" w:type="dxa"/>
            <w:shd w:val="clear" w:color="auto" w:fill="D0CECE" w:themeFill="background2" w:themeFillShade="E6"/>
          </w:tcPr>
          <w:p w14:paraId="3EFCE798" w14:textId="77777777" w:rsidR="00D42F43" w:rsidRPr="00007238" w:rsidRDefault="00007238">
            <w:pPr>
              <w:rPr>
                <w:b/>
              </w:rPr>
            </w:pPr>
            <w:r w:rsidRPr="00007238">
              <w:rPr>
                <w:b/>
              </w:rPr>
              <w:t>PART B - ORGANISATION &amp; BACKGROUND</w:t>
            </w:r>
          </w:p>
          <w:p w14:paraId="074D8BB0" w14:textId="77777777" w:rsidR="00007238" w:rsidRDefault="00007238"/>
        </w:tc>
      </w:tr>
      <w:tr w:rsidR="00D42F43" w14:paraId="5C033B39" w14:textId="77777777" w:rsidTr="5054969A">
        <w:tc>
          <w:tcPr>
            <w:tcW w:w="9016" w:type="dxa"/>
          </w:tcPr>
          <w:p w14:paraId="74EF8632" w14:textId="77777777" w:rsidR="00007238" w:rsidRDefault="00007238" w:rsidP="00007238">
            <w:pPr>
              <w:shd w:val="clear" w:color="auto" w:fill="FFFFFF" w:themeFill="background1"/>
              <w:rPr>
                <w:rFonts w:ascii="Arial" w:hAnsi="Arial" w:cs="Arial"/>
                <w:b/>
              </w:rPr>
            </w:pPr>
            <w:r>
              <w:rPr>
                <w:rFonts w:ascii="Arial" w:hAnsi="Arial" w:cs="Arial"/>
                <w:b/>
              </w:rPr>
              <w:t>Details of Organisation/Business Directorate</w:t>
            </w:r>
          </w:p>
          <w:p w14:paraId="23FC1EE2" w14:textId="57D5313B" w:rsidR="00364E1D" w:rsidRDefault="00586C60" w:rsidP="00586C60">
            <w:pPr>
              <w:pStyle w:val="NormalWeb"/>
              <w:rPr>
                <w:rFonts w:asciiTheme="minorHAnsi" w:hAnsiTheme="minorHAnsi" w:cstheme="minorHAnsi"/>
                <w:sz w:val="22"/>
                <w:szCs w:val="22"/>
              </w:rPr>
            </w:pPr>
            <w:r w:rsidRPr="00FC7554">
              <w:rPr>
                <w:rFonts w:asciiTheme="minorHAnsi" w:hAnsiTheme="minorHAnsi" w:cstheme="minorHAnsi"/>
                <w:sz w:val="22"/>
                <w:szCs w:val="22"/>
              </w:rPr>
              <w:t xml:space="preserve">Under the </w:t>
            </w:r>
            <w:r w:rsidR="00431D3D" w:rsidRPr="00431D3D">
              <w:rPr>
                <w:rFonts w:asciiTheme="minorHAnsi" w:hAnsiTheme="minorHAnsi" w:cstheme="minorHAnsi"/>
                <w:sz w:val="22"/>
                <w:szCs w:val="22"/>
              </w:rPr>
              <w:t>Selborne</w:t>
            </w:r>
            <w:r w:rsidRPr="00FC7554">
              <w:rPr>
                <w:rFonts w:asciiTheme="minorHAnsi" w:hAnsiTheme="minorHAnsi" w:cstheme="minorHAnsi"/>
                <w:sz w:val="22"/>
                <w:szCs w:val="22"/>
              </w:rPr>
              <w:t xml:space="preserve"> contract, the Contractor has responsibility for management of the training</w:t>
            </w:r>
            <w:r w:rsidR="00364E1D">
              <w:rPr>
                <w:rFonts w:asciiTheme="minorHAnsi" w:hAnsiTheme="minorHAnsi" w:cstheme="minorHAnsi"/>
                <w:sz w:val="22"/>
                <w:szCs w:val="22"/>
              </w:rPr>
              <w:t xml:space="preserve"> output for </w:t>
            </w:r>
            <w:r w:rsidR="0026548E" w:rsidRPr="0026548E">
              <w:rPr>
                <w:rFonts w:ascii="Arial" w:hAnsi="Arial" w:cs="Arial"/>
              </w:rPr>
              <w:t>in scope training locations</w:t>
            </w:r>
            <w:r w:rsidR="00364E1D">
              <w:rPr>
                <w:rFonts w:asciiTheme="minorHAnsi" w:hAnsiTheme="minorHAnsi" w:cstheme="minorHAnsi"/>
                <w:sz w:val="22"/>
                <w:szCs w:val="22"/>
              </w:rPr>
              <w:t xml:space="preserve">. </w:t>
            </w:r>
          </w:p>
          <w:p w14:paraId="1A397B2D" w14:textId="2C288AA8" w:rsidR="00364E1D" w:rsidRPr="00DC503C" w:rsidRDefault="00364E1D" w:rsidP="6F1762F8">
            <w:pPr>
              <w:pStyle w:val="NormalWeb"/>
              <w:rPr>
                <w:rFonts w:asciiTheme="minorHAnsi" w:hAnsiTheme="minorHAnsi" w:cstheme="minorBidi"/>
                <w:sz w:val="22"/>
                <w:szCs w:val="22"/>
              </w:rPr>
            </w:pPr>
            <w:r w:rsidRPr="6F1762F8">
              <w:rPr>
                <w:rFonts w:asciiTheme="minorHAnsi" w:hAnsiTheme="minorHAnsi" w:cstheme="minorBidi"/>
                <w:sz w:val="22"/>
                <w:szCs w:val="22"/>
              </w:rPr>
              <w:t>The Authority has a need to establish a suitably resourced and empowered ‘customer’ function to manage the contract, coordinate and manage the provision of Authority enablers and dependencies</w:t>
            </w:r>
            <w:r w:rsidR="5740DAAE" w:rsidRPr="6F1762F8">
              <w:rPr>
                <w:rFonts w:asciiTheme="minorHAnsi" w:hAnsiTheme="minorHAnsi" w:cstheme="minorBidi"/>
                <w:sz w:val="22"/>
                <w:szCs w:val="22"/>
              </w:rPr>
              <w:t>,</w:t>
            </w:r>
            <w:r w:rsidRPr="6F1762F8">
              <w:rPr>
                <w:rFonts w:asciiTheme="minorHAnsi" w:hAnsiTheme="minorHAnsi" w:cstheme="minorBidi"/>
                <w:sz w:val="22"/>
                <w:szCs w:val="22"/>
              </w:rPr>
              <w:t xml:space="preserve"> and hold the Contractor to account for the delivery of the in-scope training services to the volume and quality standard required by the Authority.</w:t>
            </w:r>
          </w:p>
          <w:p w14:paraId="2A37343B" w14:textId="350CC34B" w:rsidR="00586C60" w:rsidRPr="00224D1D" w:rsidRDefault="00364E1D" w:rsidP="6F1762F8">
            <w:pPr>
              <w:pStyle w:val="NormalWeb"/>
              <w:rPr>
                <w:rFonts w:asciiTheme="minorHAnsi" w:hAnsiTheme="minorHAnsi" w:cstheme="minorBidi"/>
                <w:sz w:val="22"/>
                <w:szCs w:val="22"/>
              </w:rPr>
            </w:pPr>
            <w:r w:rsidRPr="6F1762F8">
              <w:rPr>
                <w:rFonts w:asciiTheme="minorHAnsi" w:hAnsiTheme="minorHAnsi" w:cstheme="minorBidi"/>
                <w:sz w:val="22"/>
                <w:szCs w:val="22"/>
              </w:rPr>
              <w:t xml:space="preserve">The Authority’s responsibilities as an intelligent customer will be discharged through the Authority component of the </w:t>
            </w:r>
            <w:r w:rsidR="00DC503C" w:rsidRPr="6F1762F8">
              <w:rPr>
                <w:rFonts w:asciiTheme="minorHAnsi" w:hAnsiTheme="minorHAnsi" w:cstheme="minorBidi"/>
                <w:sz w:val="22"/>
                <w:szCs w:val="22"/>
              </w:rPr>
              <w:t>Training Management Group (TMG)</w:t>
            </w:r>
            <w:r w:rsidR="2493DDFD" w:rsidRPr="6F1762F8">
              <w:rPr>
                <w:rFonts w:asciiTheme="minorHAnsi" w:hAnsiTheme="minorHAnsi" w:cstheme="minorBidi"/>
                <w:sz w:val="22"/>
                <w:szCs w:val="22"/>
              </w:rPr>
              <w:t xml:space="preserve"> within the Personnel and Training Directorate</w:t>
            </w:r>
            <w:r w:rsidRPr="6F1762F8">
              <w:rPr>
                <w:rFonts w:asciiTheme="minorHAnsi" w:hAnsiTheme="minorHAnsi" w:cstheme="minorBidi"/>
                <w:sz w:val="22"/>
                <w:szCs w:val="22"/>
              </w:rPr>
              <w:t xml:space="preserve">. The </w:t>
            </w:r>
            <w:r w:rsidR="00DC503C" w:rsidRPr="6F1762F8">
              <w:rPr>
                <w:rFonts w:asciiTheme="minorHAnsi" w:hAnsiTheme="minorHAnsi" w:cstheme="minorBidi"/>
                <w:sz w:val="22"/>
                <w:szCs w:val="22"/>
              </w:rPr>
              <w:t xml:space="preserve">TMG </w:t>
            </w:r>
            <w:r w:rsidRPr="6F1762F8">
              <w:rPr>
                <w:rFonts w:asciiTheme="minorHAnsi" w:hAnsiTheme="minorHAnsi" w:cstheme="minorBidi"/>
                <w:sz w:val="22"/>
                <w:szCs w:val="22"/>
              </w:rPr>
              <w:t xml:space="preserve">is the key forum for collaborative working between the Authority and the Contractor at a </w:t>
            </w:r>
            <w:r w:rsidR="00524162">
              <w:rPr>
                <w:rFonts w:asciiTheme="minorHAnsi" w:hAnsiTheme="minorHAnsi" w:cstheme="minorBidi"/>
                <w:sz w:val="22"/>
                <w:szCs w:val="22"/>
              </w:rPr>
              <w:t>corporate</w:t>
            </w:r>
            <w:r w:rsidRPr="6F1762F8">
              <w:rPr>
                <w:rFonts w:asciiTheme="minorHAnsi" w:hAnsiTheme="minorHAnsi" w:cstheme="minorBidi"/>
                <w:sz w:val="22"/>
                <w:szCs w:val="22"/>
              </w:rPr>
              <w:t xml:space="preserve"> level, and for the day-to-day management and oversight of the training service.</w:t>
            </w:r>
          </w:p>
          <w:p w14:paraId="17F1AF91" w14:textId="65C85961" w:rsidR="0059529C" w:rsidRDefault="2493DDFD" w:rsidP="00014119">
            <w:pPr>
              <w:textAlignment w:val="baseline"/>
            </w:pPr>
            <w:r>
              <w:t xml:space="preserve">The Authority’s role as ‘customer’ within the </w:t>
            </w:r>
            <w:r w:rsidR="00DC503C">
              <w:t xml:space="preserve">TMG </w:t>
            </w:r>
            <w:r>
              <w:t xml:space="preserve">is to oversee, assure, consult, </w:t>
            </w:r>
            <w:proofErr w:type="gramStart"/>
            <w:r>
              <w:t>inform</w:t>
            </w:r>
            <w:proofErr w:type="gramEnd"/>
            <w:r>
              <w:t xml:space="preserve"> and influence, not to determine how the Contractor delivers the contracted services. The Authority component of the </w:t>
            </w:r>
            <w:r w:rsidR="00DC503C">
              <w:t xml:space="preserve">TMG </w:t>
            </w:r>
            <w:r>
              <w:t xml:space="preserve">constitutes both a centralised team and local ‘key customers’ at the </w:t>
            </w:r>
            <w:r w:rsidR="00A76DC8">
              <w:t>point</w:t>
            </w:r>
            <w:r>
              <w:t xml:space="preserve"> of training delivery to support the proactive management of the Contractor and the coordination of relevant Authority dependencies.</w:t>
            </w:r>
          </w:p>
          <w:p w14:paraId="612E2C32" w14:textId="77777777" w:rsidR="000D5601" w:rsidRDefault="000D5601" w:rsidP="00014119">
            <w:pPr>
              <w:textAlignment w:val="baseline"/>
            </w:pPr>
          </w:p>
          <w:p w14:paraId="31C7D461" w14:textId="509D38F5" w:rsidR="00B60F8F" w:rsidRDefault="00075A12" w:rsidP="00014119">
            <w:pPr>
              <w:textAlignment w:val="baseline"/>
              <w:rPr>
                <w:rFonts w:ascii="Arial" w:hAnsi="Arial" w:cs="Arial"/>
              </w:rPr>
            </w:pPr>
            <w:r>
              <w:t xml:space="preserve">The TMG operates on </w:t>
            </w:r>
            <w:r w:rsidR="2C8A5BD9">
              <w:t xml:space="preserve">a collaborative basis with </w:t>
            </w:r>
            <w:proofErr w:type="gramStart"/>
            <w:r w:rsidR="2C8A5BD9">
              <w:t>joint-working</w:t>
            </w:r>
            <w:proofErr w:type="gramEnd"/>
            <w:r w:rsidR="2C8A5BD9">
              <w:t xml:space="preserve"> between the Authority and Contractor </w:t>
            </w:r>
            <w:r w:rsidR="00BDDC06">
              <w:t>to help each Party achieve their aligned objectives.</w:t>
            </w:r>
            <w:r w:rsidR="7AE24B08">
              <w:t xml:space="preserve"> This </w:t>
            </w:r>
            <w:r w:rsidR="3CADF9BB">
              <w:t xml:space="preserve">includes the Parties working together to identify and resolve risks and issues, and </w:t>
            </w:r>
            <w:r w:rsidR="7472566B">
              <w:t xml:space="preserve">to </w:t>
            </w:r>
            <w:r w:rsidR="3CADF9BB">
              <w:t xml:space="preserve">realise opportunities. </w:t>
            </w:r>
            <w:r w:rsidR="3E3037B0">
              <w:t xml:space="preserve">It also </w:t>
            </w:r>
            <w:r w:rsidR="72CC64C9">
              <w:t xml:space="preserve">involves the Parties </w:t>
            </w:r>
            <w:r w:rsidR="367F5B2E">
              <w:t xml:space="preserve">supporting one another to </w:t>
            </w:r>
            <w:r w:rsidR="6997C46E">
              <w:t xml:space="preserve">help </w:t>
            </w:r>
            <w:r w:rsidR="367F5B2E">
              <w:t xml:space="preserve">fulfil their respective </w:t>
            </w:r>
            <w:r w:rsidR="367F5B2E">
              <w:lastRenderedPageBreak/>
              <w:t>responsibilities and obligations</w:t>
            </w:r>
            <w:r w:rsidR="43F5BBB8">
              <w:t>, in accordance with the terms set out in Clau</w:t>
            </w:r>
            <w:r w:rsidR="0BA1DA34">
              <w:t>s</w:t>
            </w:r>
            <w:r w:rsidR="43F5BBB8">
              <w:t>e 62 (Cooperation and Collaboration) of the contract</w:t>
            </w:r>
            <w:r w:rsidR="398BB9C6">
              <w:t xml:space="preserve">. </w:t>
            </w:r>
            <w:r w:rsidR="749A529D">
              <w:t xml:space="preserve">In the case of the </w:t>
            </w:r>
            <w:r w:rsidR="3229FAD7">
              <w:t xml:space="preserve">Authority, </w:t>
            </w:r>
            <w:r w:rsidR="613B1D6F">
              <w:t xml:space="preserve">this will mean </w:t>
            </w:r>
            <w:r w:rsidR="7AE24B08" w:rsidRPr="6F1762F8">
              <w:rPr>
                <w:rFonts w:ascii="Arial" w:hAnsi="Arial" w:cs="Arial"/>
              </w:rPr>
              <w:t>the provision of technical SME advice and guidance to the Contractor in relation to RN training and education, support in the design and implementation of remedial, opportunity realisation and modernisation plans, and facilitating change elsewhere within the RN which supports and enables the realisation of benefits within the training system.</w:t>
            </w:r>
          </w:p>
          <w:p w14:paraId="22DB8ED5" w14:textId="482E42DC" w:rsidR="00C139BA" w:rsidRDefault="00C139BA" w:rsidP="00014119">
            <w:pPr>
              <w:textAlignment w:val="baseline"/>
            </w:pPr>
          </w:p>
        </w:tc>
      </w:tr>
      <w:tr w:rsidR="00D42F43" w14:paraId="7FD23647" w14:textId="77777777" w:rsidTr="5054969A">
        <w:trPr>
          <w:trHeight w:val="841"/>
        </w:trPr>
        <w:tc>
          <w:tcPr>
            <w:tcW w:w="9016" w:type="dxa"/>
          </w:tcPr>
          <w:p w14:paraId="0303DC3E" w14:textId="77777777" w:rsidR="00007238" w:rsidRPr="00B1417B" w:rsidRDefault="00007238" w:rsidP="00007238">
            <w:pPr>
              <w:pBdr>
                <w:left w:val="single" w:sz="4" w:space="4" w:color="auto"/>
                <w:right w:val="single" w:sz="4" w:space="4" w:color="auto"/>
              </w:pBdr>
              <w:rPr>
                <w:rFonts w:ascii="Arial" w:hAnsi="Arial" w:cs="Arial"/>
                <w:b/>
              </w:rPr>
            </w:pPr>
            <w:r w:rsidRPr="00B1417B">
              <w:rPr>
                <w:rFonts w:ascii="Arial" w:hAnsi="Arial" w:cs="Arial"/>
                <w:b/>
              </w:rPr>
              <w:lastRenderedPageBreak/>
              <w:t>Job Purpose</w:t>
            </w:r>
          </w:p>
          <w:p w14:paraId="4624E488" w14:textId="77777777" w:rsidR="00327C2B" w:rsidRDefault="00327C2B" w:rsidP="00494F03">
            <w:pPr>
              <w:rPr>
                <w:rFonts w:ascii="Arial" w:hAnsi="Arial" w:cs="Arial"/>
              </w:rPr>
            </w:pPr>
          </w:p>
          <w:p w14:paraId="44C67882" w14:textId="092D71C0" w:rsidR="00A441AA" w:rsidRDefault="00A441AA" w:rsidP="00DD7B72">
            <w:pPr>
              <w:pBdr>
                <w:left w:val="single" w:sz="4" w:space="4" w:color="auto"/>
                <w:right w:val="single" w:sz="4" w:space="4" w:color="auto"/>
              </w:pBdr>
            </w:pPr>
            <w:r>
              <w:t xml:space="preserve">The </w:t>
            </w:r>
            <w:r w:rsidR="00FA4701">
              <w:t>TMG E</w:t>
            </w:r>
            <w:r>
              <w:t xml:space="preserve">WO is a key adviser to the Command on welfare, morale, personnel </w:t>
            </w:r>
            <w:proofErr w:type="gramStart"/>
            <w:r>
              <w:t>development</w:t>
            </w:r>
            <w:proofErr w:type="gramEnd"/>
            <w:r>
              <w:t xml:space="preserve"> and people issues and is instrumental in supporting the Moral Component of Operational Capability. </w:t>
            </w:r>
            <w:proofErr w:type="gramStart"/>
            <w:r>
              <w:t>In order to</w:t>
            </w:r>
            <w:proofErr w:type="gramEnd"/>
            <w:r>
              <w:t xml:space="preserve"> fulfil the role effectively, the </w:t>
            </w:r>
            <w:r w:rsidR="001D0EA3">
              <w:t>TMG EWO</w:t>
            </w:r>
            <w:r>
              <w:t xml:space="preserve"> is to have a clear line of access to the XO and CO who are his/her 1st and 2nd Reporting Officers, meeting ad hoc or routinely at an appropriate frequency.</w:t>
            </w:r>
          </w:p>
          <w:p w14:paraId="179328FB" w14:textId="77777777" w:rsidR="00DD7B72" w:rsidRDefault="00DD7B72" w:rsidP="00DD7B72">
            <w:pPr>
              <w:pBdr>
                <w:left w:val="single" w:sz="4" w:space="4" w:color="auto"/>
                <w:right w:val="single" w:sz="4" w:space="4" w:color="auto"/>
              </w:pBdr>
            </w:pPr>
          </w:p>
          <w:p w14:paraId="5930EB32" w14:textId="4069340D" w:rsidR="00674C6A" w:rsidRDefault="00A441AA" w:rsidP="00DD7B72">
            <w:r>
              <w:t xml:space="preserve">The </w:t>
            </w:r>
            <w:r w:rsidR="00FA4701">
              <w:t>TMG EWO</w:t>
            </w:r>
            <w:r>
              <w:t xml:space="preserve"> is by appointment the most senior Non-Commissioned Officer </w:t>
            </w:r>
            <w:r w:rsidR="00890180">
              <w:t>in the organisation</w:t>
            </w:r>
            <w:r>
              <w:t xml:space="preserve"> and is therefore entitled to exercise special command over all other Warrant Officers &amp; Senior Rates, Senior Non-Commissioned Officers and Junior Rates/Ranks onboard regardless of where their line management lies. </w:t>
            </w:r>
          </w:p>
          <w:p w14:paraId="728AE6A2" w14:textId="77777777" w:rsidR="00DD7B72" w:rsidRPr="00A441AA" w:rsidRDefault="00DD7B72" w:rsidP="00DD7B72">
            <w:pPr>
              <w:rPr>
                <w:rFonts w:ascii="Arial" w:hAnsi="Arial" w:cs="Arial"/>
              </w:rPr>
            </w:pPr>
          </w:p>
          <w:p w14:paraId="317504E5" w14:textId="4B2DD9CE" w:rsidR="00185FA9" w:rsidRDefault="00674C6A" w:rsidP="00586C60">
            <w:pPr>
              <w:pBdr>
                <w:left w:val="single" w:sz="4" w:space="4" w:color="auto"/>
                <w:right w:val="single" w:sz="4" w:space="4" w:color="auto"/>
              </w:pBdr>
              <w:rPr>
                <w:rFonts w:ascii="Arial" w:hAnsi="Arial" w:cs="Arial"/>
              </w:rPr>
            </w:pPr>
            <w:r>
              <w:rPr>
                <w:rFonts w:ascii="Arial" w:hAnsi="Arial" w:cs="Arial"/>
              </w:rPr>
              <w:t>Subject to Delegated Authority, the p</w:t>
            </w:r>
            <w:r w:rsidR="009C2FD0">
              <w:rPr>
                <w:rFonts w:ascii="Arial" w:hAnsi="Arial" w:cs="Arial"/>
              </w:rPr>
              <w:t>ost holder will be required to:</w:t>
            </w:r>
          </w:p>
          <w:p w14:paraId="76C73B5F" w14:textId="77777777" w:rsidR="00B049E9" w:rsidRPr="00B049E9" w:rsidRDefault="007C5AF4" w:rsidP="003F34AB">
            <w:pPr>
              <w:pStyle w:val="ListParagraph"/>
              <w:numPr>
                <w:ilvl w:val="0"/>
                <w:numId w:val="13"/>
              </w:numPr>
              <w:tabs>
                <w:tab w:val="left" w:pos="525"/>
              </w:tabs>
              <w:spacing w:before="120" w:after="120"/>
              <w:ind w:left="22" w:firstLine="0"/>
              <w:rPr>
                <w:rFonts w:ascii="Arial" w:hAnsi="Arial" w:cs="Arial"/>
              </w:rPr>
            </w:pPr>
            <w:r>
              <w:t xml:space="preserve">At all times, the </w:t>
            </w:r>
            <w:r w:rsidR="000907CE">
              <w:t>TMG EWO</w:t>
            </w:r>
            <w:r>
              <w:t xml:space="preserve"> is to act as a conduit to the Executive Officer and Commanding Officer on morale, welfare and all other personnel issues through ad hoc and routine </w:t>
            </w:r>
            <w:proofErr w:type="gramStart"/>
            <w:r>
              <w:t>engagement</w:t>
            </w:r>
            <w:r w:rsidR="008555E3">
              <w:t>;</w:t>
            </w:r>
            <w:proofErr w:type="gramEnd"/>
          </w:p>
          <w:p w14:paraId="5BC0AAEF" w14:textId="77777777" w:rsidR="00B049E9" w:rsidRPr="00B049E9" w:rsidRDefault="00B049E9" w:rsidP="003F34AB">
            <w:pPr>
              <w:pStyle w:val="ListParagraph"/>
              <w:tabs>
                <w:tab w:val="left" w:pos="525"/>
              </w:tabs>
              <w:spacing w:before="120" w:after="120"/>
              <w:ind w:left="22"/>
              <w:rPr>
                <w:rFonts w:ascii="Arial" w:hAnsi="Arial" w:cs="Arial"/>
              </w:rPr>
            </w:pPr>
          </w:p>
          <w:p w14:paraId="17427BE6" w14:textId="77777777" w:rsidR="002F7FD2" w:rsidRPr="002F7FD2" w:rsidRDefault="008555E3" w:rsidP="003F34AB">
            <w:pPr>
              <w:pStyle w:val="ListParagraph"/>
              <w:numPr>
                <w:ilvl w:val="0"/>
                <w:numId w:val="13"/>
              </w:numPr>
              <w:tabs>
                <w:tab w:val="left" w:pos="525"/>
              </w:tabs>
              <w:spacing w:before="120" w:after="120"/>
              <w:ind w:left="22" w:firstLine="0"/>
              <w:rPr>
                <w:rFonts w:ascii="Arial" w:hAnsi="Arial" w:cs="Arial"/>
              </w:rPr>
            </w:pPr>
            <w:r>
              <w:t xml:space="preserve">As a key member of the base higher-level management, the </w:t>
            </w:r>
            <w:r w:rsidR="000907CE">
              <w:t xml:space="preserve">TMG EWO </w:t>
            </w:r>
            <w:r>
              <w:t>is to have the appropriate level of engagement with the</w:t>
            </w:r>
            <w:r w:rsidR="000907CE">
              <w:t xml:space="preserve"> Training Schools</w:t>
            </w:r>
            <w:r w:rsidR="0089424D">
              <w:t xml:space="preserve"> within in scope training </w:t>
            </w:r>
            <w:proofErr w:type="gramStart"/>
            <w:r w:rsidR="0089424D">
              <w:t>locations</w:t>
            </w:r>
            <w:r>
              <w:t>;</w:t>
            </w:r>
            <w:proofErr w:type="gramEnd"/>
          </w:p>
          <w:p w14:paraId="6C97EF0C" w14:textId="77777777" w:rsidR="002F7FD2" w:rsidRDefault="002F7FD2" w:rsidP="003F34AB">
            <w:pPr>
              <w:pStyle w:val="ListParagraph"/>
            </w:pPr>
          </w:p>
          <w:p w14:paraId="31EFCF2C" w14:textId="043D9306" w:rsidR="002F7FD2" w:rsidRPr="00475730" w:rsidRDefault="003D3991" w:rsidP="003F34AB">
            <w:pPr>
              <w:pStyle w:val="ListParagraph"/>
              <w:numPr>
                <w:ilvl w:val="0"/>
                <w:numId w:val="13"/>
              </w:numPr>
              <w:tabs>
                <w:tab w:val="left" w:pos="525"/>
              </w:tabs>
              <w:spacing w:before="120" w:after="120"/>
              <w:ind w:left="22" w:firstLine="0"/>
              <w:rPr>
                <w:rFonts w:ascii="Arial" w:hAnsi="Arial" w:cs="Arial"/>
              </w:rPr>
            </w:pPr>
            <w:r>
              <w:t xml:space="preserve">Ensure that the highest values and standards of the Service are set and </w:t>
            </w:r>
            <w:proofErr w:type="gramStart"/>
            <w:r>
              <w:t>maintained at all times</w:t>
            </w:r>
            <w:proofErr w:type="gramEnd"/>
            <w:r>
              <w:t xml:space="preserve">. </w:t>
            </w:r>
          </w:p>
          <w:p w14:paraId="6C584B6E" w14:textId="77777777" w:rsidR="00475730" w:rsidRPr="00475730" w:rsidRDefault="00475730" w:rsidP="00475730">
            <w:pPr>
              <w:pStyle w:val="ListParagraph"/>
              <w:rPr>
                <w:rFonts w:ascii="Arial" w:hAnsi="Arial" w:cs="Arial"/>
              </w:rPr>
            </w:pPr>
          </w:p>
          <w:p w14:paraId="1C1EF7AC" w14:textId="06A546E4" w:rsidR="00131C5B" w:rsidRPr="00131C5B" w:rsidRDefault="00475730" w:rsidP="00131C5B">
            <w:pPr>
              <w:pStyle w:val="ListParagraph"/>
              <w:numPr>
                <w:ilvl w:val="0"/>
                <w:numId w:val="13"/>
              </w:numPr>
              <w:tabs>
                <w:tab w:val="left" w:pos="525"/>
              </w:tabs>
              <w:spacing w:before="120" w:after="120"/>
              <w:ind w:left="22" w:firstLine="0"/>
              <w:rPr>
                <w:rFonts w:ascii="Arial" w:hAnsi="Arial" w:cs="Arial"/>
              </w:rPr>
            </w:pPr>
            <w:r>
              <w:rPr>
                <w:rFonts w:ascii="Arial" w:hAnsi="Arial" w:cs="Arial"/>
              </w:rPr>
              <w:t xml:space="preserve">Link into the CWO network to </w:t>
            </w:r>
            <w:r w:rsidR="000F4E69">
              <w:rPr>
                <w:rFonts w:ascii="Arial" w:hAnsi="Arial" w:cs="Arial"/>
              </w:rPr>
              <w:t xml:space="preserve">share information and disseminate to TMG Cmd and </w:t>
            </w:r>
            <w:r w:rsidR="00131C5B">
              <w:rPr>
                <w:rFonts w:ascii="Arial" w:hAnsi="Arial" w:cs="Arial"/>
              </w:rPr>
              <w:t>Training Schools.</w:t>
            </w:r>
          </w:p>
          <w:p w14:paraId="57EB9D41" w14:textId="77777777" w:rsidR="002F7FD2" w:rsidRDefault="002F7FD2" w:rsidP="003F34AB">
            <w:pPr>
              <w:pStyle w:val="ListParagraph"/>
            </w:pPr>
          </w:p>
          <w:p w14:paraId="2A0A1045" w14:textId="77777777" w:rsidR="00747112" w:rsidRPr="002F7FD2" w:rsidRDefault="00747112" w:rsidP="00747112">
            <w:pPr>
              <w:pStyle w:val="ListParagraph"/>
              <w:numPr>
                <w:ilvl w:val="0"/>
                <w:numId w:val="13"/>
              </w:numPr>
              <w:tabs>
                <w:tab w:val="left" w:pos="525"/>
              </w:tabs>
              <w:spacing w:before="120" w:after="120"/>
              <w:ind w:left="22" w:firstLine="0"/>
              <w:rPr>
                <w:rFonts w:ascii="Arial" w:hAnsi="Arial" w:cs="Arial"/>
              </w:rPr>
            </w:pPr>
            <w:r>
              <w:t xml:space="preserve">To chair routine TMG Dept Coord Meetings with the most senior Non-Commissioned Officers in each of the </w:t>
            </w:r>
            <w:proofErr w:type="gramStart"/>
            <w:r>
              <w:t>in scope</w:t>
            </w:r>
            <w:proofErr w:type="gramEnd"/>
            <w:r>
              <w:t xml:space="preserve"> training school and act as the conduit of information to and from the Command chain, ensuring that Naval Service and TMG policies are being communicated effectively and coherently to all personnel. </w:t>
            </w:r>
          </w:p>
          <w:p w14:paraId="3E8A6E78" w14:textId="77777777" w:rsidR="00747112" w:rsidRDefault="00747112" w:rsidP="00747112">
            <w:pPr>
              <w:pStyle w:val="ListParagraph"/>
              <w:tabs>
                <w:tab w:val="left" w:pos="525"/>
              </w:tabs>
              <w:spacing w:before="120" w:after="120"/>
              <w:ind w:left="22"/>
              <w:rPr>
                <w:rFonts w:ascii="Arial" w:hAnsi="Arial" w:cs="Arial"/>
              </w:rPr>
            </w:pPr>
          </w:p>
          <w:p w14:paraId="546D201D" w14:textId="5F1EE029" w:rsidR="005B54A2" w:rsidRDefault="005B54A2" w:rsidP="005B54A2">
            <w:pPr>
              <w:pStyle w:val="ListParagraph"/>
              <w:numPr>
                <w:ilvl w:val="0"/>
                <w:numId w:val="13"/>
              </w:numPr>
              <w:tabs>
                <w:tab w:val="left" w:pos="525"/>
              </w:tabs>
              <w:spacing w:before="120" w:after="120"/>
              <w:ind w:left="22" w:firstLine="0"/>
              <w:rPr>
                <w:rFonts w:ascii="Arial" w:hAnsi="Arial" w:cs="Arial"/>
              </w:rPr>
            </w:pPr>
            <w:r w:rsidRPr="002F7FD2">
              <w:rPr>
                <w:rFonts w:ascii="Arial" w:hAnsi="Arial" w:cs="Arial"/>
              </w:rPr>
              <w:t>Attend the TMG Cmd Group meetings to provide an update on morale, welfare, all other personnel issues, whole ship training, staff NCT requirements</w:t>
            </w:r>
            <w:r>
              <w:rPr>
                <w:rStyle w:val="FootnoteReference"/>
                <w:rFonts w:ascii="Arial" w:hAnsi="Arial" w:cs="Arial"/>
              </w:rPr>
              <w:footnoteReference w:id="2"/>
            </w:r>
            <w:r w:rsidRPr="002F7FD2">
              <w:rPr>
                <w:rFonts w:ascii="Arial" w:hAnsi="Arial" w:cs="Arial"/>
              </w:rPr>
              <w:t xml:space="preserve">, and updates on NC divisional policy. </w:t>
            </w:r>
          </w:p>
          <w:p w14:paraId="25ADA0B1" w14:textId="77777777" w:rsidR="005B54A2" w:rsidRPr="005B54A2" w:rsidRDefault="005B54A2" w:rsidP="005B54A2">
            <w:pPr>
              <w:pStyle w:val="ListParagraph"/>
              <w:tabs>
                <w:tab w:val="left" w:pos="525"/>
              </w:tabs>
              <w:spacing w:before="120" w:after="120"/>
              <w:ind w:left="22"/>
              <w:rPr>
                <w:rFonts w:ascii="Arial" w:hAnsi="Arial" w:cs="Arial"/>
              </w:rPr>
            </w:pPr>
          </w:p>
          <w:p w14:paraId="4498BE82" w14:textId="32D1621C" w:rsidR="005B54A2" w:rsidRPr="002F7FD2" w:rsidRDefault="005B54A2" w:rsidP="005B54A2">
            <w:pPr>
              <w:pStyle w:val="ListParagraph"/>
              <w:numPr>
                <w:ilvl w:val="0"/>
                <w:numId w:val="13"/>
              </w:numPr>
              <w:tabs>
                <w:tab w:val="left" w:pos="525"/>
              </w:tabs>
              <w:spacing w:before="120" w:after="120"/>
              <w:ind w:left="22" w:firstLine="0"/>
              <w:rPr>
                <w:rFonts w:ascii="Arial" w:hAnsi="Arial" w:cs="Arial"/>
              </w:rPr>
            </w:pPr>
            <w:r>
              <w:t xml:space="preserve">To visit all in scope training locations on a regular and ad hoc basis in pursuance of </w:t>
            </w:r>
            <w:proofErr w:type="gramStart"/>
            <w:r>
              <w:t>his/her</w:t>
            </w:r>
            <w:proofErr w:type="gramEnd"/>
            <w:r>
              <w:t xml:space="preserve"> duties. </w:t>
            </w:r>
          </w:p>
          <w:p w14:paraId="404AE92A" w14:textId="77777777" w:rsidR="002F7FD2" w:rsidRDefault="002F7FD2" w:rsidP="003F34AB">
            <w:pPr>
              <w:pStyle w:val="ListParagraph"/>
            </w:pPr>
          </w:p>
          <w:p w14:paraId="282CDB96" w14:textId="77777777" w:rsidR="002F7FD2" w:rsidRPr="002F7FD2" w:rsidRDefault="00910ACC" w:rsidP="003F34AB">
            <w:pPr>
              <w:pStyle w:val="ListParagraph"/>
              <w:numPr>
                <w:ilvl w:val="0"/>
                <w:numId w:val="13"/>
              </w:numPr>
              <w:tabs>
                <w:tab w:val="left" w:pos="525"/>
              </w:tabs>
              <w:spacing w:before="120" w:after="120"/>
              <w:ind w:left="22" w:firstLine="0"/>
              <w:rPr>
                <w:rFonts w:ascii="Arial" w:hAnsi="Arial" w:cs="Arial"/>
              </w:rPr>
            </w:pPr>
            <w:r>
              <w:t>To accompany Command at functions, events and during visits in the capacity of the establishment Senior Non-Commissioned Officer.</w:t>
            </w:r>
          </w:p>
          <w:p w14:paraId="5BF0C489" w14:textId="77777777" w:rsidR="002F7FD2" w:rsidRDefault="002F7FD2" w:rsidP="003F34AB">
            <w:pPr>
              <w:pStyle w:val="ListParagraph"/>
            </w:pPr>
          </w:p>
          <w:p w14:paraId="305B82AD" w14:textId="77777777" w:rsidR="002F7FD2" w:rsidRPr="002F7FD2" w:rsidRDefault="00910ACC" w:rsidP="003F34AB">
            <w:pPr>
              <w:pStyle w:val="ListParagraph"/>
              <w:numPr>
                <w:ilvl w:val="0"/>
                <w:numId w:val="13"/>
              </w:numPr>
              <w:tabs>
                <w:tab w:val="left" w:pos="525"/>
              </w:tabs>
              <w:spacing w:before="120" w:after="120"/>
              <w:ind w:left="22" w:firstLine="0"/>
              <w:rPr>
                <w:rFonts w:ascii="Arial" w:hAnsi="Arial" w:cs="Arial"/>
              </w:rPr>
            </w:pPr>
            <w:r>
              <w:lastRenderedPageBreak/>
              <w:t>To assist the XO, in conjunction with the 1st Lt, in support of the Divisional system, providing general advice on personnel issues, channelling specific casework to Command and the relevant specialist organisations.</w:t>
            </w:r>
          </w:p>
          <w:p w14:paraId="41B0E710" w14:textId="77777777" w:rsidR="002F7FD2" w:rsidRDefault="002F7FD2" w:rsidP="003F34AB">
            <w:pPr>
              <w:pStyle w:val="ListParagraph"/>
            </w:pPr>
          </w:p>
          <w:p w14:paraId="5E41EB56" w14:textId="74B52CDB" w:rsidR="00910ACC" w:rsidRPr="00D60AF5" w:rsidRDefault="002B7270" w:rsidP="003F34AB">
            <w:pPr>
              <w:pStyle w:val="ListParagraph"/>
              <w:numPr>
                <w:ilvl w:val="0"/>
                <w:numId w:val="13"/>
              </w:numPr>
              <w:tabs>
                <w:tab w:val="left" w:pos="525"/>
              </w:tabs>
              <w:spacing w:before="120" w:after="120"/>
              <w:ind w:left="22" w:firstLine="0"/>
              <w:rPr>
                <w:rFonts w:ascii="Arial" w:hAnsi="Arial" w:cs="Arial"/>
              </w:rPr>
            </w:pPr>
            <w:r>
              <w:t xml:space="preserve">To assist </w:t>
            </w:r>
            <w:r w:rsidR="0021581C">
              <w:t>in scope training locations</w:t>
            </w:r>
            <w:r w:rsidR="00A354C5">
              <w:t xml:space="preserve"> </w:t>
            </w:r>
            <w:r w:rsidR="00B14488">
              <w:t>ensuring D</w:t>
            </w:r>
            <w:r>
              <w:t xml:space="preserve">iversity and Inclusion </w:t>
            </w:r>
            <w:r w:rsidR="00A354C5">
              <w:t>p</w:t>
            </w:r>
            <w:r>
              <w:t>olicy and directives are applied.</w:t>
            </w:r>
          </w:p>
          <w:p w14:paraId="00739973" w14:textId="77777777" w:rsidR="00D60AF5" w:rsidRPr="00D60AF5" w:rsidRDefault="00D60AF5" w:rsidP="00D60AF5">
            <w:pPr>
              <w:pStyle w:val="ListParagraph"/>
              <w:rPr>
                <w:rFonts w:ascii="Arial" w:hAnsi="Arial" w:cs="Arial"/>
              </w:rPr>
            </w:pPr>
          </w:p>
          <w:p w14:paraId="6586D3AE" w14:textId="2044D39D" w:rsidR="00D60AF5" w:rsidRPr="00A96B39" w:rsidRDefault="00D60AF5" w:rsidP="003F34AB">
            <w:pPr>
              <w:pStyle w:val="ListParagraph"/>
              <w:numPr>
                <w:ilvl w:val="0"/>
                <w:numId w:val="13"/>
              </w:numPr>
              <w:tabs>
                <w:tab w:val="left" w:pos="525"/>
              </w:tabs>
              <w:spacing w:before="120" w:after="120"/>
              <w:ind w:left="22" w:firstLine="0"/>
              <w:rPr>
                <w:rFonts w:ascii="Arial" w:hAnsi="Arial" w:cs="Arial"/>
              </w:rPr>
            </w:pPr>
            <w:r>
              <w:rPr>
                <w:rFonts w:ascii="Arial" w:hAnsi="Arial" w:cs="Arial"/>
              </w:rPr>
              <w:t xml:space="preserve">Manage the </w:t>
            </w:r>
            <w:r w:rsidR="009F676E">
              <w:rPr>
                <w:rFonts w:ascii="Arial" w:hAnsi="Arial" w:cs="Arial"/>
              </w:rPr>
              <w:t xml:space="preserve">induction requirements of all new personnel, including ensuring that the online </w:t>
            </w:r>
            <w:r w:rsidR="00C62381">
              <w:rPr>
                <w:rFonts w:ascii="Arial" w:hAnsi="Arial" w:cs="Arial"/>
              </w:rPr>
              <w:t xml:space="preserve">training material </w:t>
            </w:r>
            <w:r w:rsidR="009F676E">
              <w:rPr>
                <w:rFonts w:ascii="Arial" w:hAnsi="Arial" w:cs="Arial"/>
              </w:rPr>
              <w:t>remains current by linking into sponsor organisations.</w:t>
            </w:r>
          </w:p>
          <w:p w14:paraId="4804733E" w14:textId="77777777" w:rsidR="00A96B39" w:rsidRPr="00A96B39" w:rsidRDefault="00A96B39" w:rsidP="00A96B39">
            <w:pPr>
              <w:pStyle w:val="ListParagraph"/>
              <w:rPr>
                <w:rFonts w:ascii="Arial" w:hAnsi="Arial" w:cs="Arial"/>
              </w:rPr>
            </w:pPr>
          </w:p>
          <w:p w14:paraId="27D87B17" w14:textId="55962FCE" w:rsidR="00B65753" w:rsidRDefault="00AB02F4" w:rsidP="00072A8A">
            <w:pPr>
              <w:pStyle w:val="ListParagraph"/>
              <w:numPr>
                <w:ilvl w:val="0"/>
                <w:numId w:val="13"/>
              </w:numPr>
              <w:tabs>
                <w:tab w:val="left" w:pos="525"/>
              </w:tabs>
              <w:spacing w:before="120" w:after="120"/>
              <w:ind w:left="22" w:firstLine="0"/>
              <w:rPr>
                <w:rFonts w:ascii="Arial" w:hAnsi="Arial" w:cs="Arial"/>
              </w:rPr>
            </w:pPr>
            <w:r>
              <w:rPr>
                <w:rFonts w:ascii="Arial" w:hAnsi="Arial" w:cs="Arial"/>
              </w:rPr>
              <w:t xml:space="preserve">Track </w:t>
            </w:r>
            <w:r w:rsidR="00072A8A">
              <w:rPr>
                <w:rFonts w:ascii="Arial" w:hAnsi="Arial" w:cs="Arial"/>
              </w:rPr>
              <w:t xml:space="preserve">induction </w:t>
            </w:r>
            <w:r w:rsidR="00F47900">
              <w:rPr>
                <w:rFonts w:ascii="Arial" w:hAnsi="Arial" w:cs="Arial"/>
              </w:rPr>
              <w:t xml:space="preserve">and </w:t>
            </w:r>
            <w:r>
              <w:rPr>
                <w:rFonts w:ascii="Arial" w:hAnsi="Arial" w:cs="Arial"/>
              </w:rPr>
              <w:t xml:space="preserve">mandatory training requirement completion </w:t>
            </w:r>
            <w:r w:rsidR="00B65753">
              <w:rPr>
                <w:rFonts w:ascii="Arial" w:hAnsi="Arial" w:cs="Arial"/>
              </w:rPr>
              <w:t>rates for TMG H</w:t>
            </w:r>
            <w:r w:rsidR="00D60AF5">
              <w:rPr>
                <w:rFonts w:ascii="Arial" w:hAnsi="Arial" w:cs="Arial"/>
              </w:rPr>
              <w:t>Q</w:t>
            </w:r>
            <w:r w:rsidR="00B65753">
              <w:rPr>
                <w:rFonts w:ascii="Arial" w:hAnsi="Arial" w:cs="Arial"/>
              </w:rPr>
              <w:t xml:space="preserve"> personne</w:t>
            </w:r>
            <w:r w:rsidR="00072A8A">
              <w:rPr>
                <w:rFonts w:ascii="Arial" w:hAnsi="Arial" w:cs="Arial"/>
              </w:rPr>
              <w:t>l</w:t>
            </w:r>
            <w:r w:rsidR="00D60AF5">
              <w:rPr>
                <w:rFonts w:ascii="Arial" w:hAnsi="Arial" w:cs="Arial"/>
              </w:rPr>
              <w:t>.</w:t>
            </w:r>
          </w:p>
          <w:p w14:paraId="1D2FCF6D" w14:textId="77777777" w:rsidR="00F41277" w:rsidRPr="00F41277" w:rsidRDefault="00F41277" w:rsidP="00F41277">
            <w:pPr>
              <w:pStyle w:val="ListParagraph"/>
              <w:rPr>
                <w:rFonts w:ascii="Arial" w:hAnsi="Arial" w:cs="Arial"/>
              </w:rPr>
            </w:pPr>
          </w:p>
          <w:p w14:paraId="2C789304" w14:textId="77777777" w:rsidR="00F41277" w:rsidRPr="00DC02D5" w:rsidRDefault="00F41277" w:rsidP="00F41277">
            <w:pPr>
              <w:pStyle w:val="ListParagraph"/>
              <w:numPr>
                <w:ilvl w:val="0"/>
                <w:numId w:val="13"/>
              </w:numPr>
              <w:tabs>
                <w:tab w:val="left" w:pos="525"/>
              </w:tabs>
              <w:spacing w:before="120" w:after="120"/>
              <w:ind w:left="22" w:firstLine="0"/>
              <w:rPr>
                <w:rFonts w:ascii="Arial" w:hAnsi="Arial" w:cs="Arial"/>
              </w:rPr>
            </w:pPr>
            <w:r w:rsidRPr="00084873">
              <w:t xml:space="preserve">In conjunction with Training Establishment Executive, be accountable for TMG building and space </w:t>
            </w:r>
            <w:proofErr w:type="gramStart"/>
            <w:r w:rsidRPr="00084873">
              <w:t>allocation;</w:t>
            </w:r>
            <w:proofErr w:type="gramEnd"/>
            <w:r>
              <w:t xml:space="preserve"> </w:t>
            </w:r>
          </w:p>
          <w:p w14:paraId="46B4ED4C" w14:textId="77777777" w:rsidR="00C62381" w:rsidRPr="00C62381" w:rsidRDefault="00C62381" w:rsidP="00C62381">
            <w:pPr>
              <w:pStyle w:val="ListParagraph"/>
              <w:rPr>
                <w:rFonts w:ascii="Arial" w:hAnsi="Arial" w:cs="Arial"/>
              </w:rPr>
            </w:pPr>
          </w:p>
          <w:p w14:paraId="6C319F30" w14:textId="38EED7B8" w:rsidR="00C62381" w:rsidRDefault="008A73AB" w:rsidP="00072A8A">
            <w:pPr>
              <w:pStyle w:val="ListParagraph"/>
              <w:numPr>
                <w:ilvl w:val="0"/>
                <w:numId w:val="13"/>
              </w:numPr>
              <w:tabs>
                <w:tab w:val="left" w:pos="525"/>
              </w:tabs>
              <w:spacing w:before="120" w:after="120"/>
              <w:ind w:left="22" w:firstLine="0"/>
              <w:rPr>
                <w:rFonts w:ascii="Arial" w:hAnsi="Arial" w:cs="Arial"/>
              </w:rPr>
            </w:pPr>
            <w:r>
              <w:rPr>
                <w:rFonts w:ascii="Arial" w:hAnsi="Arial" w:cs="Arial"/>
              </w:rPr>
              <w:t xml:space="preserve">Undertake the roles of building manager for </w:t>
            </w:r>
            <w:r w:rsidR="00B26FED">
              <w:rPr>
                <w:rFonts w:ascii="Arial" w:hAnsi="Arial" w:cs="Arial"/>
              </w:rPr>
              <w:t xml:space="preserve">the TMG HQ, </w:t>
            </w:r>
            <w:r>
              <w:rPr>
                <w:rFonts w:ascii="Arial" w:hAnsi="Arial" w:cs="Arial"/>
              </w:rPr>
              <w:t>West Battery</w:t>
            </w:r>
            <w:r w:rsidR="00B26FED">
              <w:rPr>
                <w:rFonts w:ascii="Arial" w:hAnsi="Arial" w:cs="Arial"/>
              </w:rPr>
              <w:t>.</w:t>
            </w:r>
          </w:p>
          <w:p w14:paraId="69FD97CC" w14:textId="77777777" w:rsidR="00B26FED" w:rsidRPr="00B26FED" w:rsidRDefault="00B26FED" w:rsidP="00B26FED">
            <w:pPr>
              <w:pStyle w:val="ListParagraph"/>
              <w:rPr>
                <w:rFonts w:ascii="Arial" w:hAnsi="Arial" w:cs="Arial"/>
              </w:rPr>
            </w:pPr>
          </w:p>
          <w:p w14:paraId="3DD686C9" w14:textId="123DCE35" w:rsidR="00B26FED" w:rsidRPr="00072A8A" w:rsidRDefault="00B26FED" w:rsidP="00072A8A">
            <w:pPr>
              <w:pStyle w:val="ListParagraph"/>
              <w:numPr>
                <w:ilvl w:val="0"/>
                <w:numId w:val="13"/>
              </w:numPr>
              <w:tabs>
                <w:tab w:val="left" w:pos="525"/>
              </w:tabs>
              <w:spacing w:before="120" w:after="120"/>
              <w:ind w:left="22" w:firstLine="0"/>
              <w:rPr>
                <w:rFonts w:ascii="Arial" w:hAnsi="Arial" w:cs="Arial"/>
              </w:rPr>
            </w:pPr>
            <w:r>
              <w:rPr>
                <w:rFonts w:ascii="Arial" w:hAnsi="Arial" w:cs="Arial"/>
              </w:rPr>
              <w:t xml:space="preserve">Link into the EXC </w:t>
            </w:r>
            <w:r w:rsidR="007B455C">
              <w:rPr>
                <w:rFonts w:ascii="Arial" w:hAnsi="Arial" w:cs="Arial"/>
              </w:rPr>
              <w:t xml:space="preserve">duty rosters to ensure that </w:t>
            </w:r>
            <w:r w:rsidR="00E61176">
              <w:rPr>
                <w:rFonts w:ascii="Arial" w:hAnsi="Arial" w:cs="Arial"/>
              </w:rPr>
              <w:t xml:space="preserve">TMG HQ is </w:t>
            </w:r>
            <w:r w:rsidR="007B455C">
              <w:rPr>
                <w:rFonts w:ascii="Arial" w:hAnsi="Arial" w:cs="Arial"/>
              </w:rPr>
              <w:t>sufficient</w:t>
            </w:r>
            <w:r w:rsidR="00E61176">
              <w:rPr>
                <w:rFonts w:ascii="Arial" w:hAnsi="Arial" w:cs="Arial"/>
              </w:rPr>
              <w:t>ly</w:t>
            </w:r>
            <w:r w:rsidR="007B455C">
              <w:rPr>
                <w:rFonts w:ascii="Arial" w:hAnsi="Arial" w:cs="Arial"/>
              </w:rPr>
              <w:t xml:space="preserve"> represent</w:t>
            </w:r>
            <w:r w:rsidR="00E61176">
              <w:rPr>
                <w:rFonts w:ascii="Arial" w:hAnsi="Arial" w:cs="Arial"/>
              </w:rPr>
              <w:t>ed</w:t>
            </w:r>
            <w:r w:rsidR="00DC2259">
              <w:rPr>
                <w:rFonts w:ascii="Arial" w:hAnsi="Arial" w:cs="Arial"/>
              </w:rPr>
              <w:t>.</w:t>
            </w:r>
          </w:p>
          <w:p w14:paraId="47B4D813" w14:textId="30144267" w:rsidR="009C2FD0" w:rsidRPr="009765E6" w:rsidRDefault="009765E6" w:rsidP="003F34AB">
            <w:pPr>
              <w:spacing w:before="120" w:after="120"/>
              <w:rPr>
                <w:rFonts w:ascii="Arial" w:hAnsi="Arial" w:cs="Arial"/>
              </w:rPr>
            </w:pPr>
            <w:r w:rsidRPr="009765E6">
              <w:rPr>
                <w:rFonts w:ascii="Arial" w:hAnsi="Arial" w:cs="Arial"/>
              </w:rPr>
              <w:t xml:space="preserve">The </w:t>
            </w:r>
            <w:r w:rsidR="009C2FD0" w:rsidRPr="009765E6">
              <w:rPr>
                <w:rFonts w:ascii="Arial" w:hAnsi="Arial" w:cs="Arial"/>
              </w:rPr>
              <w:t>post holder shall note that these approved TORs seek to describe the extent of the role and its responsi</w:t>
            </w:r>
            <w:r w:rsidR="006F7230" w:rsidRPr="009765E6">
              <w:rPr>
                <w:rFonts w:ascii="Arial" w:hAnsi="Arial" w:cs="Arial"/>
              </w:rPr>
              <w:t>bilities, as far as practicable. U</w:t>
            </w:r>
            <w:r w:rsidR="009C2FD0" w:rsidRPr="009765E6">
              <w:rPr>
                <w:rFonts w:ascii="Arial" w:hAnsi="Arial" w:cs="Arial"/>
              </w:rPr>
              <w:t>ltimately</w:t>
            </w:r>
            <w:r w:rsidR="006F7230" w:rsidRPr="009765E6">
              <w:rPr>
                <w:rFonts w:ascii="Arial" w:hAnsi="Arial" w:cs="Arial"/>
              </w:rPr>
              <w:t>, however,</w:t>
            </w:r>
            <w:r w:rsidR="009C2FD0" w:rsidRPr="009765E6">
              <w:rPr>
                <w:rFonts w:ascii="Arial" w:hAnsi="Arial" w:cs="Arial"/>
              </w:rPr>
              <w:t xml:space="preserve"> it is up to the individual to achieve the job purpose using their leadership, professional </w:t>
            </w:r>
            <w:proofErr w:type="gramStart"/>
            <w:r w:rsidR="006F7230" w:rsidRPr="009765E6">
              <w:rPr>
                <w:rFonts w:ascii="Arial" w:hAnsi="Arial" w:cs="Arial"/>
              </w:rPr>
              <w:t>ability</w:t>
            </w:r>
            <w:proofErr w:type="gramEnd"/>
            <w:r w:rsidR="006F7230" w:rsidRPr="009765E6">
              <w:rPr>
                <w:rFonts w:ascii="Arial" w:hAnsi="Arial" w:cs="Arial"/>
              </w:rPr>
              <w:t xml:space="preserve"> and management skills. </w:t>
            </w:r>
            <w:r w:rsidR="009C2FD0" w:rsidRPr="009765E6">
              <w:rPr>
                <w:rFonts w:ascii="Arial" w:hAnsi="Arial" w:cs="Arial"/>
              </w:rPr>
              <w:t>Thus, these TORs should not be seen as prescriptive and post holders are expected to exercise initiative and be innovative, which may requir</w:t>
            </w:r>
            <w:r w:rsidR="006F7230" w:rsidRPr="009765E6">
              <w:rPr>
                <w:rFonts w:ascii="Arial" w:hAnsi="Arial" w:cs="Arial"/>
              </w:rPr>
              <w:t>e operating outside their TORs.</w:t>
            </w:r>
            <w:r w:rsidR="009C2FD0" w:rsidRPr="009765E6">
              <w:rPr>
                <w:rFonts w:ascii="Arial" w:hAnsi="Arial" w:cs="Arial"/>
              </w:rPr>
              <w:t xml:space="preserve"> In these circumstances post holders are not to be constrained by their TORs in achieving success but must ensure that their line manager and others are kept informed as appropriate.</w:t>
            </w:r>
          </w:p>
        </w:tc>
      </w:tr>
      <w:tr w:rsidR="00D42F43" w14:paraId="25CC5727" w14:textId="77777777" w:rsidTr="5054969A">
        <w:trPr>
          <w:trHeight w:val="6369"/>
        </w:trPr>
        <w:tc>
          <w:tcPr>
            <w:tcW w:w="9016" w:type="dxa"/>
          </w:tcPr>
          <w:p w14:paraId="3E7938C8" w14:textId="77777777" w:rsidR="00007238" w:rsidRDefault="00007238" w:rsidP="00007238">
            <w:pPr>
              <w:rPr>
                <w:rFonts w:ascii="Arial" w:hAnsi="Arial" w:cs="Arial"/>
                <w:b/>
              </w:rPr>
            </w:pPr>
            <w:r w:rsidRPr="00B1417B">
              <w:rPr>
                <w:rFonts w:ascii="Arial" w:hAnsi="Arial" w:cs="Arial"/>
                <w:b/>
              </w:rPr>
              <w:lastRenderedPageBreak/>
              <w:t>Organisation Char</w:t>
            </w:r>
            <w:r>
              <w:rPr>
                <w:rFonts w:ascii="Arial" w:hAnsi="Arial" w:cs="Arial"/>
                <w:b/>
              </w:rPr>
              <w:t>t</w:t>
            </w:r>
          </w:p>
          <w:p w14:paraId="4B841537" w14:textId="77777777" w:rsidR="00D42F43" w:rsidRDefault="00D42F43">
            <w:pPr>
              <w:rPr>
                <w:rFonts w:ascii="Arial" w:hAnsi="Arial" w:cs="Arial"/>
              </w:rPr>
            </w:pPr>
          </w:p>
          <w:p w14:paraId="252EC08A" w14:textId="2AD7A0E6" w:rsidR="003843C0" w:rsidRPr="00770AC3" w:rsidRDefault="77EC88FA">
            <w:r w:rsidRPr="00770AC3">
              <w:t xml:space="preserve">The </w:t>
            </w:r>
            <w:r w:rsidR="00B81FA9">
              <w:t>TMG EWO</w:t>
            </w:r>
            <w:r w:rsidR="00F75561" w:rsidRPr="00770AC3">
              <w:rPr>
                <w:rFonts w:ascii="Arial" w:hAnsi="Arial" w:cs="Arial"/>
              </w:rPr>
              <w:t xml:space="preserve"> </w:t>
            </w:r>
            <w:r w:rsidRPr="00770AC3">
              <w:t xml:space="preserve">is accountable to the </w:t>
            </w:r>
            <w:r w:rsidR="009F6455">
              <w:t>Tr</w:t>
            </w:r>
            <w:r w:rsidR="009F6455" w:rsidRPr="00770AC3">
              <w:t>aining Management Group</w:t>
            </w:r>
            <w:r w:rsidR="009F6455">
              <w:t xml:space="preserve"> </w:t>
            </w:r>
            <w:r w:rsidR="00B81FA9">
              <w:t>Executive Officer</w:t>
            </w:r>
            <w:r w:rsidR="009F6455">
              <w:t xml:space="preserve"> (XO)</w:t>
            </w:r>
            <w:r w:rsidR="00DC503C" w:rsidRPr="00770AC3">
              <w:t>.</w:t>
            </w:r>
            <w:r w:rsidRPr="00770AC3">
              <w:t xml:space="preserve"> </w:t>
            </w:r>
          </w:p>
          <w:p w14:paraId="11452C97" w14:textId="3C873092" w:rsidR="00007238" w:rsidRDefault="0056151E">
            <w:r>
              <w:rPr>
                <w:noProof/>
              </w:rPr>
              <mc:AlternateContent>
                <mc:Choice Requires="wps">
                  <w:drawing>
                    <wp:anchor distT="0" distB="0" distL="114300" distR="114300" simplePos="0" relativeHeight="251658246" behindDoc="1" locked="0" layoutInCell="1" allowOverlap="1" wp14:anchorId="0577FE13" wp14:editId="666AF357">
                      <wp:simplePos x="0" y="0"/>
                      <wp:positionH relativeFrom="column">
                        <wp:posOffset>4256405</wp:posOffset>
                      </wp:positionH>
                      <wp:positionV relativeFrom="paragraph">
                        <wp:posOffset>2052955</wp:posOffset>
                      </wp:positionV>
                      <wp:extent cx="914400" cy="577215"/>
                      <wp:effectExtent l="0" t="0" r="19050" b="13335"/>
                      <wp:wrapTight wrapText="bothSides">
                        <wp:wrapPolygon edited="0">
                          <wp:start x="0" y="0"/>
                          <wp:lineTo x="0" y="21386"/>
                          <wp:lineTo x="21600" y="21386"/>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914400" cy="577215"/>
                              </a:xfrm>
                              <a:prstGeom prst="rect">
                                <a:avLst/>
                              </a:prstGeom>
                              <a:solidFill>
                                <a:sysClr val="window" lastClr="FFFFFF"/>
                              </a:solidFill>
                              <a:ln w="6350">
                                <a:solidFill>
                                  <a:prstClr val="black"/>
                                </a:solidFill>
                              </a:ln>
                            </wps:spPr>
                            <wps:txbx>
                              <w:txbxContent>
                                <w:p w14:paraId="1C39379E" w14:textId="195575E3" w:rsidR="00394457" w:rsidRDefault="00BB68EC" w:rsidP="00394457">
                                  <w:pPr>
                                    <w:jc w:val="center"/>
                                  </w:pPr>
                                  <w:r w:rsidRPr="00511E46">
                                    <w:t>EW</w:t>
                                  </w:r>
                                  <w:r w:rsidR="00511E46" w:rsidRPr="00511E46">
                                    <w:t>O</w:t>
                                  </w:r>
                                </w:p>
                                <w:p w14:paraId="5A175E7F" w14:textId="145E0A5B" w:rsidR="00394457" w:rsidRPr="0077393A" w:rsidRDefault="00511E46" w:rsidP="00394457">
                                  <w:pPr>
                                    <w:jc w:val="center"/>
                                    <w:rPr>
                                      <w:i/>
                                      <w:iCs/>
                                    </w:rPr>
                                  </w:pPr>
                                  <w:r>
                                    <w:t>(OR9)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7FE13" id="_x0000_t202" coordsize="21600,21600" o:spt="202" path="m,l,21600r21600,l21600,xe">
                      <v:stroke joinstyle="miter"/>
                      <v:path gradientshapeok="t" o:connecttype="rect"/>
                    </v:shapetype>
                    <v:shape id="Text Box 9" o:spid="_x0000_s1026" type="#_x0000_t202" style="position:absolute;margin-left:335.15pt;margin-top:161.65pt;width:1in;height:45.4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" fillcolor="window" strokeweight=".5pt">
                      <v:textbox>
                        <w:txbxContent>
                          <w:p w14:paraId="1C39379E" w14:textId="195575E3" w:rsidR="00394457" w:rsidRDefault="00BB68EC" w:rsidP="00394457">
                            <w:pPr>
                              <w:jc w:val="center"/>
                            </w:pPr>
                            <w:r w:rsidRPr="00511E46">
                              <w:t>EW</w:t>
                            </w:r>
                            <w:r w:rsidR="00511E46" w:rsidRPr="00511E46">
                              <w:t>O</w:t>
                            </w:r>
                          </w:p>
                          <w:p w14:paraId="5A175E7F" w14:textId="145E0A5B" w:rsidR="00394457" w:rsidRPr="0077393A" w:rsidRDefault="00511E46" w:rsidP="00394457">
                            <w:pPr>
                              <w:jc w:val="center"/>
                              <w:rPr>
                                <w:i/>
                                <w:iCs/>
                              </w:rPr>
                            </w:pPr>
                            <w:r>
                              <w:t>(OR9)</w:t>
                            </w:r>
                          </w:p>
                        </w:txbxContent>
                      </v:textbox>
                      <w10:wrap type="tight"/>
                    </v:shape>
                  </w:pict>
                </mc:Fallback>
              </mc:AlternateContent>
            </w:r>
            <w:r>
              <w:rPr>
                <w:noProof/>
              </w:rPr>
              <mc:AlternateContent>
                <mc:Choice Requires="wps">
                  <w:drawing>
                    <wp:anchor distT="0" distB="0" distL="114300" distR="114300" simplePos="0" relativeHeight="251660299" behindDoc="1" locked="0" layoutInCell="1" allowOverlap="1" wp14:anchorId="453A6D98" wp14:editId="50263FD0">
                      <wp:simplePos x="0" y="0"/>
                      <wp:positionH relativeFrom="column">
                        <wp:posOffset>3305810</wp:posOffset>
                      </wp:positionH>
                      <wp:positionV relativeFrom="paragraph">
                        <wp:posOffset>2060575</wp:posOffset>
                      </wp:positionV>
                      <wp:extent cx="877570" cy="570230"/>
                      <wp:effectExtent l="0" t="0" r="17780" b="20320"/>
                      <wp:wrapTight wrapText="bothSides">
                        <wp:wrapPolygon edited="0">
                          <wp:start x="0" y="0"/>
                          <wp:lineTo x="0" y="21648"/>
                          <wp:lineTo x="21569" y="21648"/>
                          <wp:lineTo x="21569"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877570" cy="570230"/>
                              </a:xfrm>
                              <a:prstGeom prst="rect">
                                <a:avLst/>
                              </a:prstGeom>
                              <a:solidFill>
                                <a:sysClr val="window" lastClr="FFFFFF"/>
                              </a:solidFill>
                              <a:ln w="6350">
                                <a:solidFill>
                                  <a:prstClr val="black"/>
                                </a:solidFill>
                              </a:ln>
                            </wps:spPr>
                            <wps:txbx>
                              <w:txbxContent>
                                <w:p w14:paraId="5F6F231F" w14:textId="46CFBC73" w:rsidR="005A3A91" w:rsidRDefault="005A3A91" w:rsidP="00394457">
                                  <w:pPr>
                                    <w:jc w:val="center"/>
                                  </w:pPr>
                                  <w:r>
                                    <w:t xml:space="preserve">N1 </w:t>
                                  </w:r>
                                  <w:r w:rsidR="0056151E">
                                    <w:t>SO2</w:t>
                                  </w:r>
                                </w:p>
                                <w:p w14:paraId="45A34337" w14:textId="77777777" w:rsidR="005A3A91" w:rsidRPr="0077393A" w:rsidRDefault="005A3A91" w:rsidP="00394457">
                                  <w:pPr>
                                    <w:jc w:val="center"/>
                                    <w:rPr>
                                      <w:i/>
                                      <w:iCs/>
                                    </w:rPr>
                                  </w:pPr>
                                  <w:r>
                                    <w:t>(OF3)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A6D98" id="Text Box 2" o:spid="_x0000_s1027" type="#_x0000_t202" style="position:absolute;margin-left:260.3pt;margin-top:162.25pt;width:69.1pt;height:44.9pt;z-index:-2516561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" fillcolor="window" strokeweight=".5pt">
                      <v:textbox>
                        <w:txbxContent>
                          <w:p w14:paraId="5F6F231F" w14:textId="46CFBC73" w:rsidR="005A3A91" w:rsidRDefault="005A3A91" w:rsidP="00394457">
                            <w:pPr>
                              <w:jc w:val="center"/>
                            </w:pPr>
                            <w:r>
                              <w:t xml:space="preserve">N1 </w:t>
                            </w:r>
                            <w:r w:rsidR="0056151E">
                              <w:t>SO2</w:t>
                            </w:r>
                          </w:p>
                          <w:p w14:paraId="45A34337" w14:textId="77777777" w:rsidR="005A3A91" w:rsidRPr="0077393A" w:rsidRDefault="005A3A91" w:rsidP="00394457">
                            <w:pPr>
                              <w:jc w:val="center"/>
                              <w:rPr>
                                <w:i/>
                                <w:iCs/>
                              </w:rPr>
                            </w:pPr>
                            <w:r>
                              <w:t>(OF3)</w:t>
                            </w:r>
                          </w:p>
                        </w:txbxContent>
                      </v:textbox>
                      <w10:wrap type="tight"/>
                    </v:shape>
                  </w:pict>
                </mc:Fallback>
              </mc:AlternateContent>
            </w:r>
            <w:r>
              <w:rPr>
                <w:noProof/>
              </w:rPr>
              <mc:AlternateContent>
                <mc:Choice Requires="wps">
                  <w:drawing>
                    <wp:anchor distT="0" distB="0" distL="114300" distR="114300" simplePos="0" relativeHeight="251658243" behindDoc="1" locked="0" layoutInCell="1" allowOverlap="1" wp14:anchorId="1639A93A" wp14:editId="1FF68A59">
                      <wp:simplePos x="0" y="0"/>
                      <wp:positionH relativeFrom="column">
                        <wp:posOffset>233680</wp:posOffset>
                      </wp:positionH>
                      <wp:positionV relativeFrom="paragraph">
                        <wp:posOffset>2063750</wp:posOffset>
                      </wp:positionV>
                      <wp:extent cx="950595" cy="570230"/>
                      <wp:effectExtent l="0" t="0" r="20955" b="20320"/>
                      <wp:wrapTight wrapText="bothSides">
                        <wp:wrapPolygon edited="0">
                          <wp:start x="0" y="0"/>
                          <wp:lineTo x="0" y="21648"/>
                          <wp:lineTo x="21643" y="21648"/>
                          <wp:lineTo x="2164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950595" cy="570230"/>
                              </a:xfrm>
                              <a:prstGeom prst="rect">
                                <a:avLst/>
                              </a:prstGeom>
                              <a:solidFill>
                                <a:sysClr val="window" lastClr="FFFFFF"/>
                              </a:solidFill>
                              <a:ln w="6350">
                                <a:solidFill>
                                  <a:prstClr val="black"/>
                                </a:solidFill>
                              </a:ln>
                            </wps:spPr>
                            <wps:txbx>
                              <w:txbxContent>
                                <w:p w14:paraId="7CAE2846" w14:textId="6900EEAF" w:rsidR="00394457" w:rsidRDefault="00B81FA9" w:rsidP="00394457">
                                  <w:pPr>
                                    <w:jc w:val="center"/>
                                  </w:pPr>
                                  <w:r>
                                    <w:t>EA</w:t>
                                  </w:r>
                                </w:p>
                                <w:p w14:paraId="63AC4DB5" w14:textId="28438A8F" w:rsidR="0077393A" w:rsidRPr="0077393A" w:rsidRDefault="009F6455" w:rsidP="0077393A">
                                  <w:pPr>
                                    <w:jc w:val="center"/>
                                    <w:rPr>
                                      <w:i/>
                                      <w:iCs/>
                                    </w:rPr>
                                  </w:pPr>
                                  <w:r>
                                    <w:t>(SO3)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9A93A" id="Text Box 6" o:spid="_x0000_s1028" type="#_x0000_t202" style="position:absolute;margin-left:18.4pt;margin-top:162.5pt;width:74.85pt;height:44.9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" fillcolor="window" strokeweight=".5pt">
                      <v:textbox>
                        <w:txbxContent>
                          <w:p w14:paraId="7CAE2846" w14:textId="6900EEAF" w:rsidR="00394457" w:rsidRDefault="00B81FA9" w:rsidP="00394457">
                            <w:pPr>
                              <w:jc w:val="center"/>
                            </w:pPr>
                            <w:r>
                              <w:t>EA</w:t>
                            </w:r>
                          </w:p>
                          <w:p w14:paraId="63AC4DB5" w14:textId="28438A8F" w:rsidR="0077393A" w:rsidRPr="0077393A" w:rsidRDefault="009F6455" w:rsidP="0077393A">
                            <w:pPr>
                              <w:jc w:val="center"/>
                              <w:rPr>
                                <w:i/>
                                <w:iCs/>
                              </w:rPr>
                            </w:pPr>
                            <w:r>
                              <w:t>(SO3)</w:t>
                            </w:r>
                          </w:p>
                        </w:txbxContent>
                      </v:textbox>
                      <w10:wrap type="tight"/>
                    </v:shape>
                  </w:pict>
                </mc:Fallback>
              </mc:AlternateContent>
            </w:r>
            <w:r>
              <w:rPr>
                <w:noProof/>
              </w:rPr>
              <mc:AlternateContent>
                <mc:Choice Requires="wps">
                  <w:drawing>
                    <wp:anchor distT="0" distB="0" distL="114300" distR="114300" simplePos="0" relativeHeight="251658244" behindDoc="1" locked="0" layoutInCell="1" allowOverlap="1" wp14:anchorId="0F5DE747" wp14:editId="0B002776">
                      <wp:simplePos x="0" y="0"/>
                      <wp:positionH relativeFrom="column">
                        <wp:posOffset>1286510</wp:posOffset>
                      </wp:positionH>
                      <wp:positionV relativeFrom="paragraph">
                        <wp:posOffset>2063115</wp:posOffset>
                      </wp:positionV>
                      <wp:extent cx="877570" cy="577215"/>
                      <wp:effectExtent l="0" t="0" r="17780" b="13335"/>
                      <wp:wrapTight wrapText="bothSides">
                        <wp:wrapPolygon edited="0">
                          <wp:start x="0" y="0"/>
                          <wp:lineTo x="0" y="21386"/>
                          <wp:lineTo x="21569" y="21386"/>
                          <wp:lineTo x="21569"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877570" cy="577215"/>
                              </a:xfrm>
                              <a:prstGeom prst="rect">
                                <a:avLst/>
                              </a:prstGeom>
                              <a:solidFill>
                                <a:sysClr val="window" lastClr="FFFFFF"/>
                              </a:solidFill>
                              <a:ln w="6350">
                                <a:solidFill>
                                  <a:prstClr val="black"/>
                                </a:solidFill>
                              </a:ln>
                            </wps:spPr>
                            <wps:txbx>
                              <w:txbxContent>
                                <w:p w14:paraId="039426C4" w14:textId="2F8CE71C" w:rsidR="00394457" w:rsidRDefault="00BB68EC" w:rsidP="00394457">
                                  <w:pPr>
                                    <w:jc w:val="center"/>
                                  </w:pPr>
                                  <w:r>
                                    <w:t>PA</w:t>
                                  </w:r>
                                </w:p>
                                <w:p w14:paraId="659FD7E9" w14:textId="0B37D8A0" w:rsidR="00394457" w:rsidRPr="0077393A" w:rsidRDefault="00BB68EC" w:rsidP="00394457">
                                  <w:pPr>
                                    <w:jc w:val="center"/>
                                    <w:rPr>
                                      <w:i/>
                                      <w:iCs/>
                                    </w:rPr>
                                  </w:pPr>
                                  <w:r>
                                    <w:t>(E1)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DE747" id="Text Box 1" o:spid="_x0000_s1029" type="#_x0000_t202" style="position:absolute;margin-left:101.3pt;margin-top:162.45pt;width:69.1pt;height:45.4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" fillcolor="window" strokeweight=".5pt">
                      <v:textbox>
                        <w:txbxContent>
                          <w:p w14:paraId="039426C4" w14:textId="2F8CE71C" w:rsidR="00394457" w:rsidRDefault="00BB68EC" w:rsidP="00394457">
                            <w:pPr>
                              <w:jc w:val="center"/>
                            </w:pPr>
                            <w:r>
                              <w:t>PA</w:t>
                            </w:r>
                          </w:p>
                          <w:p w14:paraId="659FD7E9" w14:textId="0B37D8A0" w:rsidR="00394457" w:rsidRPr="0077393A" w:rsidRDefault="00BB68EC" w:rsidP="00394457">
                            <w:pPr>
                              <w:jc w:val="center"/>
                              <w:rPr>
                                <w:i/>
                                <w:iCs/>
                              </w:rPr>
                            </w:pPr>
                            <w:r>
                              <w:t>(E1)</w:t>
                            </w:r>
                          </w:p>
                        </w:txbxContent>
                      </v:textbox>
                      <w10:wrap type="tight"/>
                    </v:shape>
                  </w:pict>
                </mc:Fallback>
              </mc:AlternateContent>
            </w:r>
            <w:r>
              <w:rPr>
                <w:noProof/>
              </w:rPr>
              <mc:AlternateContent>
                <mc:Choice Requires="wps">
                  <w:drawing>
                    <wp:anchor distT="0" distB="0" distL="114300" distR="114300" simplePos="0" relativeHeight="251658245" behindDoc="1" locked="0" layoutInCell="1" allowOverlap="1" wp14:anchorId="09442E16" wp14:editId="2DC08D42">
                      <wp:simplePos x="0" y="0"/>
                      <wp:positionH relativeFrom="column">
                        <wp:posOffset>2231111</wp:posOffset>
                      </wp:positionH>
                      <wp:positionV relativeFrom="paragraph">
                        <wp:posOffset>2056130</wp:posOffset>
                      </wp:positionV>
                      <wp:extent cx="1009015" cy="584200"/>
                      <wp:effectExtent l="0" t="0" r="19685" b="25400"/>
                      <wp:wrapTight wrapText="bothSides">
                        <wp:wrapPolygon edited="0">
                          <wp:start x="0" y="0"/>
                          <wp:lineTo x="0" y="21835"/>
                          <wp:lineTo x="21614" y="21835"/>
                          <wp:lineTo x="21614"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009015" cy="584200"/>
                              </a:xfrm>
                              <a:prstGeom prst="rect">
                                <a:avLst/>
                              </a:prstGeom>
                              <a:solidFill>
                                <a:sysClr val="window" lastClr="FFFFFF"/>
                              </a:solidFill>
                              <a:ln w="6350">
                                <a:solidFill>
                                  <a:prstClr val="black"/>
                                </a:solidFill>
                              </a:ln>
                            </wps:spPr>
                            <wps:txbx>
                              <w:txbxContent>
                                <w:p w14:paraId="38138423" w14:textId="5AA74462" w:rsidR="00394457" w:rsidRDefault="00BB68EC" w:rsidP="00394457">
                                  <w:pPr>
                                    <w:jc w:val="center"/>
                                  </w:pPr>
                                  <w:r w:rsidRPr="00BB68EC">
                                    <w:t>1LT</w:t>
                                  </w:r>
                                </w:p>
                                <w:p w14:paraId="5FC10A01" w14:textId="6CE36155" w:rsidR="00394457" w:rsidRPr="0077393A" w:rsidRDefault="00BB68EC" w:rsidP="00394457">
                                  <w:pPr>
                                    <w:jc w:val="center"/>
                                    <w:rPr>
                                      <w:i/>
                                      <w:iCs/>
                                    </w:rPr>
                                  </w:pPr>
                                  <w:r>
                                    <w:t>(OF3)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42E16" id="Text Box 8" o:spid="_x0000_s1030" type="#_x0000_t202" style="position:absolute;margin-left:175.7pt;margin-top:161.9pt;width:79.45pt;height:46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" fillcolor="window" strokeweight=".5pt">
                      <v:textbox>
                        <w:txbxContent>
                          <w:p w14:paraId="38138423" w14:textId="5AA74462" w:rsidR="00394457" w:rsidRDefault="00BB68EC" w:rsidP="00394457">
                            <w:pPr>
                              <w:jc w:val="center"/>
                            </w:pPr>
                            <w:r w:rsidRPr="00BB68EC">
                              <w:t>1LT</w:t>
                            </w:r>
                          </w:p>
                          <w:p w14:paraId="5FC10A01" w14:textId="6CE36155" w:rsidR="00394457" w:rsidRPr="0077393A" w:rsidRDefault="00BB68EC" w:rsidP="00394457">
                            <w:pPr>
                              <w:jc w:val="center"/>
                              <w:rPr>
                                <w:i/>
                                <w:iCs/>
                              </w:rPr>
                            </w:pPr>
                            <w:r>
                              <w:t>(OF3)</w:t>
                            </w:r>
                          </w:p>
                        </w:txbxContent>
                      </v:textbox>
                      <w10:wrap type="tight"/>
                    </v:shape>
                  </w:pict>
                </mc:Fallback>
              </mc:AlternateContent>
            </w:r>
            <w:r w:rsidR="00511E46">
              <w:rPr>
                <w:noProof/>
              </w:rPr>
              <mc:AlternateContent>
                <mc:Choice Requires="wps">
                  <w:drawing>
                    <wp:anchor distT="0" distB="0" distL="114300" distR="114300" simplePos="0" relativeHeight="251658240" behindDoc="1" locked="0" layoutInCell="1" allowOverlap="1" wp14:anchorId="05C75759" wp14:editId="1343C99C">
                      <wp:simplePos x="0" y="0"/>
                      <wp:positionH relativeFrom="column">
                        <wp:posOffset>2070735</wp:posOffset>
                      </wp:positionH>
                      <wp:positionV relativeFrom="paragraph">
                        <wp:posOffset>225425</wp:posOffset>
                      </wp:positionV>
                      <wp:extent cx="1143000" cy="685800"/>
                      <wp:effectExtent l="0" t="0" r="19050" b="19050"/>
                      <wp:wrapTight wrapText="bothSides">
                        <wp:wrapPolygon edited="0">
                          <wp:start x="0" y="0"/>
                          <wp:lineTo x="0" y="21600"/>
                          <wp:lineTo x="21600" y="21600"/>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143000" cy="685800"/>
                              </a:xfrm>
                              <a:prstGeom prst="rect">
                                <a:avLst/>
                              </a:prstGeom>
                              <a:solidFill>
                                <a:schemeClr val="lt1"/>
                              </a:solidFill>
                              <a:ln w="6350">
                                <a:solidFill>
                                  <a:prstClr val="black"/>
                                </a:solidFill>
                              </a:ln>
                            </wps:spPr>
                            <wps:txbx>
                              <w:txbxContent>
                                <w:p w14:paraId="3E6C3C5C" w14:textId="35E3C2A6" w:rsidR="00394457" w:rsidRDefault="00394457" w:rsidP="00C955A2">
                                  <w:pPr>
                                    <w:jc w:val="center"/>
                                  </w:pPr>
                                  <w:r>
                                    <w:t>TMG</w:t>
                                  </w:r>
                                  <w:r w:rsidR="00C67E91">
                                    <w:t xml:space="preserve"> Comdt</w:t>
                                  </w:r>
                                </w:p>
                                <w:p w14:paraId="3EEFD1A8" w14:textId="3AF4A3AA" w:rsidR="00394457" w:rsidRDefault="00394457" w:rsidP="00C955A2">
                                  <w:pPr>
                                    <w:jc w:val="center"/>
                                  </w:pPr>
                                  <w:r>
                                    <w:t>(OF</w:t>
                                  </w:r>
                                  <w:r w:rsidR="00C955A2">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C75759" id="Text Box 3" o:spid="_x0000_s1031" type="#_x0000_t202" style="position:absolute;margin-left:163.05pt;margin-top:17.75pt;width:90pt;height: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" fillcolor="white [3201]" strokeweight=".5pt">
                      <v:textbox>
                        <w:txbxContent>
                          <w:p w14:paraId="3E6C3C5C" w14:textId="35E3C2A6" w:rsidR="00394457" w:rsidRDefault="00394457" w:rsidP="00C955A2">
                            <w:pPr>
                              <w:jc w:val="center"/>
                            </w:pPr>
                            <w:r>
                              <w:t>TMG</w:t>
                            </w:r>
                            <w:r w:rsidR="00C67E91">
                              <w:t xml:space="preserve"> Comdt</w:t>
                            </w:r>
                          </w:p>
                          <w:p w14:paraId="3EEFD1A8" w14:textId="3AF4A3AA" w:rsidR="00394457" w:rsidRDefault="00394457" w:rsidP="00C955A2">
                            <w:pPr>
                              <w:jc w:val="center"/>
                            </w:pPr>
                            <w:r>
                              <w:t>(OF</w:t>
                            </w:r>
                            <w:r w:rsidR="00C955A2">
                              <w:t>5)</w:t>
                            </w:r>
                          </w:p>
                        </w:txbxContent>
                      </v:textbox>
                      <w10:wrap type="tight"/>
                    </v:shape>
                  </w:pict>
                </mc:Fallback>
              </mc:AlternateContent>
            </w:r>
            <w:r w:rsidR="00511E46">
              <w:rPr>
                <w:noProof/>
              </w:rPr>
              <mc:AlternateContent>
                <mc:Choice Requires="wps">
                  <w:drawing>
                    <wp:anchor distT="0" distB="0" distL="114300" distR="114300" simplePos="0" relativeHeight="251658251" behindDoc="0" locked="0" layoutInCell="1" allowOverlap="1" wp14:anchorId="6896BA49" wp14:editId="1DB9030B">
                      <wp:simplePos x="0" y="0"/>
                      <wp:positionH relativeFrom="column">
                        <wp:posOffset>2641600</wp:posOffset>
                      </wp:positionH>
                      <wp:positionV relativeFrom="paragraph">
                        <wp:posOffset>1787525</wp:posOffset>
                      </wp:positionV>
                      <wp:extent cx="0" cy="248920"/>
                      <wp:effectExtent l="0" t="0" r="38100" b="36830"/>
                      <wp:wrapNone/>
                      <wp:docPr id="14" name="Straight Connector 14"/>
                      <wp:cNvGraphicFramePr/>
                      <a:graphic xmlns:a="http://schemas.openxmlformats.org/drawingml/2006/main">
                        <a:graphicData uri="http://schemas.microsoft.com/office/word/2010/wordprocessingShape">
                          <wps:wsp>
                            <wps:cNvCnPr/>
                            <wps:spPr>
                              <a:xfrm>
                                <a:off x="0" y="0"/>
                                <a:ext cx="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0DDA8" id="Straight Connector 14"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40.75pt" to="208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" strokecolor="#4472c4 [3204]" strokeweight=".5pt">
                      <v:stroke joinstyle="miter"/>
                    </v:line>
                  </w:pict>
                </mc:Fallback>
              </mc:AlternateContent>
            </w:r>
            <w:r w:rsidR="00511E46">
              <w:rPr>
                <w:noProof/>
              </w:rPr>
              <mc:AlternateContent>
                <mc:Choice Requires="wps">
                  <w:drawing>
                    <wp:anchor distT="0" distB="0" distL="114300" distR="114300" simplePos="0" relativeHeight="251658241" behindDoc="1" locked="0" layoutInCell="1" allowOverlap="1" wp14:anchorId="5898EDB9" wp14:editId="456062BF">
                      <wp:simplePos x="0" y="0"/>
                      <wp:positionH relativeFrom="column">
                        <wp:posOffset>2070735</wp:posOffset>
                      </wp:positionH>
                      <wp:positionV relativeFrom="paragraph">
                        <wp:posOffset>1084580</wp:posOffset>
                      </wp:positionV>
                      <wp:extent cx="1143000" cy="685800"/>
                      <wp:effectExtent l="0" t="0" r="19050" b="19050"/>
                      <wp:wrapTight wrapText="bothSides">
                        <wp:wrapPolygon edited="0">
                          <wp:start x="0" y="0"/>
                          <wp:lineTo x="0" y="21600"/>
                          <wp:lineTo x="21600" y="21600"/>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143000" cy="685800"/>
                              </a:xfrm>
                              <a:prstGeom prst="rect">
                                <a:avLst/>
                              </a:prstGeom>
                              <a:solidFill>
                                <a:sysClr val="window" lastClr="FFFFFF"/>
                              </a:solidFill>
                              <a:ln w="6350">
                                <a:solidFill>
                                  <a:prstClr val="black"/>
                                </a:solidFill>
                              </a:ln>
                            </wps:spPr>
                            <wps:txbx>
                              <w:txbxContent>
                                <w:p w14:paraId="36A83E49" w14:textId="75182D29" w:rsidR="00394457" w:rsidRDefault="00C67E91" w:rsidP="00394457">
                                  <w:pPr>
                                    <w:jc w:val="center"/>
                                  </w:pPr>
                                  <w:r>
                                    <w:t>TMG XO</w:t>
                                  </w:r>
                                </w:p>
                                <w:p w14:paraId="248CD3BB" w14:textId="3019F81F" w:rsidR="007057BB" w:rsidRDefault="007057BB" w:rsidP="00394457">
                                  <w:pPr>
                                    <w:jc w:val="center"/>
                                  </w:pPr>
                                  <w:r>
                                    <w:t>(OF4)</w:t>
                                  </w:r>
                                </w:p>
                                <w:p w14:paraId="152D6649" w14:textId="77777777" w:rsidR="00394457" w:rsidRDefault="003944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98EDB9" id="Text Box 4" o:spid="_x0000_s1032" type="#_x0000_t202" style="position:absolute;margin-left:163.05pt;margin-top:85.4pt;width:90pt;height:54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" fillcolor="window" strokeweight=".5pt">
                      <v:textbox>
                        <w:txbxContent>
                          <w:p w14:paraId="36A83E49" w14:textId="75182D29" w:rsidR="00394457" w:rsidRDefault="00C67E91" w:rsidP="00394457">
                            <w:pPr>
                              <w:jc w:val="center"/>
                            </w:pPr>
                            <w:r>
                              <w:t>TMG XO</w:t>
                            </w:r>
                          </w:p>
                          <w:p w14:paraId="248CD3BB" w14:textId="3019F81F" w:rsidR="007057BB" w:rsidRDefault="007057BB" w:rsidP="00394457">
                            <w:pPr>
                              <w:jc w:val="center"/>
                            </w:pPr>
                            <w:r>
                              <w:t>(OF4)</w:t>
                            </w:r>
                          </w:p>
                          <w:p w14:paraId="152D6649" w14:textId="77777777" w:rsidR="00394457" w:rsidRDefault="00394457"/>
                        </w:txbxContent>
                      </v:textbox>
                      <w10:wrap type="tight"/>
                    </v:shape>
                  </w:pict>
                </mc:Fallback>
              </mc:AlternateContent>
            </w:r>
            <w:r w:rsidR="00511E46">
              <w:rPr>
                <w:noProof/>
              </w:rPr>
              <mc:AlternateContent>
                <mc:Choice Requires="wps">
                  <w:drawing>
                    <wp:anchor distT="0" distB="0" distL="114300" distR="114300" simplePos="0" relativeHeight="251658242" behindDoc="0" locked="0" layoutInCell="1" allowOverlap="1" wp14:anchorId="72B023CC" wp14:editId="557C2327">
                      <wp:simplePos x="0" y="0"/>
                      <wp:positionH relativeFrom="column">
                        <wp:posOffset>2632710</wp:posOffset>
                      </wp:positionH>
                      <wp:positionV relativeFrom="paragraph">
                        <wp:posOffset>872490</wp:posOffset>
                      </wp:positionV>
                      <wp:extent cx="0" cy="248920"/>
                      <wp:effectExtent l="0" t="0" r="38100" b="36830"/>
                      <wp:wrapNone/>
                      <wp:docPr id="5" name="Straight Connector 5"/>
                      <wp:cNvGraphicFramePr/>
                      <a:graphic xmlns:a="http://schemas.openxmlformats.org/drawingml/2006/main">
                        <a:graphicData uri="http://schemas.microsoft.com/office/word/2010/wordprocessingShape">
                          <wps:wsp>
                            <wps:cNvCnPr/>
                            <wps:spPr>
                              <a:xfrm>
                                <a:off x="0" y="0"/>
                                <a:ext cx="0" cy="248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1821F" id="Straight Connector 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3pt,68.7pt" to="207.3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" strokecolor="#4472c4 [3204]" strokeweight=".5pt">
                      <v:stroke joinstyle="miter"/>
                    </v:line>
                  </w:pict>
                </mc:Fallback>
              </mc:AlternateContent>
            </w:r>
          </w:p>
        </w:tc>
      </w:tr>
    </w:tbl>
    <w:p w14:paraId="2B3832C9" w14:textId="77777777" w:rsidR="00D42F43" w:rsidRDefault="00D42F43"/>
    <w:tbl>
      <w:tblPr>
        <w:tblStyle w:val="TableGrid"/>
        <w:tblW w:w="0" w:type="auto"/>
        <w:tblLook w:val="04A0" w:firstRow="1" w:lastRow="0" w:firstColumn="1" w:lastColumn="0" w:noHBand="0" w:noVBand="1"/>
      </w:tblPr>
      <w:tblGrid>
        <w:gridCol w:w="6929"/>
        <w:gridCol w:w="2087"/>
      </w:tblGrid>
      <w:tr w:rsidR="00007238" w14:paraId="38C0A5AC" w14:textId="77777777" w:rsidTr="6F1762F8">
        <w:tc>
          <w:tcPr>
            <w:tcW w:w="9016" w:type="dxa"/>
            <w:gridSpan w:val="2"/>
            <w:shd w:val="clear" w:color="auto" w:fill="D0CECE" w:themeFill="background2" w:themeFillShade="E6"/>
          </w:tcPr>
          <w:p w14:paraId="260104AA" w14:textId="368C6AB0" w:rsidR="00007238" w:rsidRPr="00007238" w:rsidRDefault="00007238">
            <w:pPr>
              <w:rPr>
                <w:b/>
              </w:rPr>
            </w:pPr>
            <w:r w:rsidRPr="00007238">
              <w:rPr>
                <w:b/>
              </w:rPr>
              <w:lastRenderedPageBreak/>
              <w:t>PART C - RESPONSIBILITIES</w:t>
            </w:r>
          </w:p>
          <w:p w14:paraId="101CB7B7" w14:textId="77777777" w:rsidR="00007238" w:rsidRDefault="00007238"/>
        </w:tc>
      </w:tr>
      <w:tr w:rsidR="00A74F29" w14:paraId="768F7761" w14:textId="77777777" w:rsidTr="6F1762F8">
        <w:tc>
          <w:tcPr>
            <w:tcW w:w="6929" w:type="dxa"/>
            <w:hideMark/>
          </w:tcPr>
          <w:p w14:paraId="51A0882E" w14:textId="77777777" w:rsidR="00A74F29" w:rsidRDefault="00A74F29" w:rsidP="00AE479D">
            <w:pPr>
              <w:spacing w:before="60" w:after="60"/>
              <w:ind w:right="206"/>
              <w:rPr>
                <w:rFonts w:ascii="Arial" w:hAnsi="Arial" w:cs="Arial"/>
                <w:b/>
              </w:rPr>
            </w:pPr>
            <w:r>
              <w:rPr>
                <w:rFonts w:ascii="Arial" w:hAnsi="Arial" w:cs="Arial"/>
                <w:b/>
              </w:rPr>
              <w:t>Responsib</w:t>
            </w:r>
            <w:r w:rsidR="00AE479D">
              <w:rPr>
                <w:rFonts w:ascii="Arial" w:hAnsi="Arial" w:cs="Arial"/>
                <w:b/>
              </w:rPr>
              <w:t>le for:</w:t>
            </w:r>
          </w:p>
        </w:tc>
        <w:tc>
          <w:tcPr>
            <w:tcW w:w="2087" w:type="dxa"/>
            <w:hideMark/>
          </w:tcPr>
          <w:p w14:paraId="16953E9B" w14:textId="77777777" w:rsidR="00A74F29" w:rsidRDefault="00A74F29">
            <w:pPr>
              <w:spacing w:before="60" w:after="60"/>
              <w:ind w:right="206"/>
              <w:rPr>
                <w:rFonts w:ascii="Arial" w:hAnsi="Arial" w:cs="Arial"/>
                <w:b/>
              </w:rPr>
            </w:pPr>
            <w:r>
              <w:rPr>
                <w:rFonts w:ascii="Arial" w:hAnsi="Arial" w:cs="Arial"/>
                <w:b/>
              </w:rPr>
              <w:t>Percentage</w:t>
            </w:r>
          </w:p>
        </w:tc>
      </w:tr>
      <w:tr w:rsidR="007A1E56" w14:paraId="326F5013" w14:textId="77777777" w:rsidTr="6F1762F8">
        <w:tc>
          <w:tcPr>
            <w:tcW w:w="6929" w:type="dxa"/>
          </w:tcPr>
          <w:p w14:paraId="78E3B17B" w14:textId="781685F3" w:rsidR="004D780B" w:rsidRPr="004500B7" w:rsidRDefault="004913F7" w:rsidP="007A1E56">
            <w:pPr>
              <w:rPr>
                <w:rFonts w:ascii="Arial" w:hAnsi="Arial" w:cs="Arial"/>
              </w:rPr>
            </w:pPr>
            <w:r>
              <w:rPr>
                <w:rFonts w:ascii="Arial" w:hAnsi="Arial" w:cs="Arial"/>
              </w:rPr>
              <w:t>A</w:t>
            </w:r>
            <w:r w:rsidRPr="004913F7">
              <w:rPr>
                <w:rFonts w:ascii="Arial" w:hAnsi="Arial" w:cs="Arial"/>
              </w:rPr>
              <w:t xml:space="preserve">ct as a conduit to the XO and CO on morale, </w:t>
            </w:r>
            <w:proofErr w:type="gramStart"/>
            <w:r w:rsidRPr="004913F7">
              <w:rPr>
                <w:rFonts w:ascii="Arial" w:hAnsi="Arial" w:cs="Arial"/>
              </w:rPr>
              <w:t>welfare</w:t>
            </w:r>
            <w:proofErr w:type="gramEnd"/>
            <w:r w:rsidRPr="004913F7">
              <w:rPr>
                <w:rFonts w:ascii="Arial" w:hAnsi="Arial" w:cs="Arial"/>
              </w:rPr>
              <w:t xml:space="preserve"> and all other personnel issues through ad hoc and routine engagement.</w:t>
            </w:r>
          </w:p>
        </w:tc>
        <w:tc>
          <w:tcPr>
            <w:tcW w:w="2087" w:type="dxa"/>
          </w:tcPr>
          <w:p w14:paraId="521CB597" w14:textId="76923B09" w:rsidR="007A1E56" w:rsidRPr="004500B7" w:rsidRDefault="009F61F2" w:rsidP="007A1E56">
            <w:pPr>
              <w:spacing w:before="60" w:after="60"/>
              <w:ind w:right="206"/>
              <w:rPr>
                <w:rFonts w:ascii="Arial" w:hAnsi="Arial" w:cs="Arial"/>
                <w:highlight w:val="yellow"/>
              </w:rPr>
            </w:pPr>
            <w:r w:rsidRPr="004500B7">
              <w:rPr>
                <w:rFonts w:ascii="Arial" w:hAnsi="Arial" w:cs="Arial"/>
              </w:rPr>
              <w:t>3</w:t>
            </w:r>
            <w:r w:rsidR="00975C54">
              <w:rPr>
                <w:rFonts w:ascii="Arial" w:hAnsi="Arial" w:cs="Arial"/>
              </w:rPr>
              <w:t>5</w:t>
            </w:r>
            <w:r w:rsidRPr="004500B7">
              <w:rPr>
                <w:rFonts w:ascii="Arial" w:hAnsi="Arial" w:cs="Arial"/>
              </w:rPr>
              <w:t>%</w:t>
            </w:r>
          </w:p>
        </w:tc>
      </w:tr>
      <w:tr w:rsidR="002B4DBE" w14:paraId="7AE2F910" w14:textId="77777777" w:rsidTr="6F1762F8">
        <w:tc>
          <w:tcPr>
            <w:tcW w:w="6929" w:type="dxa"/>
          </w:tcPr>
          <w:p w14:paraId="19B33BFB" w14:textId="757A9981" w:rsidR="00277EC6" w:rsidRPr="004500B7" w:rsidRDefault="004913F7" w:rsidP="004913F7">
            <w:pPr>
              <w:rPr>
                <w:rFonts w:ascii="Arial" w:hAnsi="Arial" w:cs="Arial"/>
              </w:rPr>
            </w:pPr>
            <w:r w:rsidRPr="004913F7">
              <w:rPr>
                <w:rFonts w:ascii="Arial" w:hAnsi="Arial" w:cs="Arial"/>
              </w:rPr>
              <w:t xml:space="preserve">Link into the </w:t>
            </w:r>
            <w:proofErr w:type="spellStart"/>
            <w:r w:rsidRPr="004913F7">
              <w:rPr>
                <w:rFonts w:ascii="Arial" w:hAnsi="Arial" w:cs="Arial"/>
              </w:rPr>
              <w:t>CWO</w:t>
            </w:r>
            <w:proofErr w:type="spellEnd"/>
            <w:r w:rsidRPr="004913F7">
              <w:rPr>
                <w:rFonts w:ascii="Arial" w:hAnsi="Arial" w:cs="Arial"/>
              </w:rPr>
              <w:t xml:space="preserve"> network to share information and disseminate to TMG Cmd and Training Schools.</w:t>
            </w:r>
          </w:p>
        </w:tc>
        <w:tc>
          <w:tcPr>
            <w:tcW w:w="2087" w:type="dxa"/>
          </w:tcPr>
          <w:p w14:paraId="0C10C85B" w14:textId="63C19666" w:rsidR="002B4DBE" w:rsidRPr="004500B7" w:rsidRDefault="00F62087" w:rsidP="007A1E56">
            <w:pPr>
              <w:spacing w:before="60" w:after="60"/>
              <w:ind w:right="206"/>
              <w:rPr>
                <w:rFonts w:ascii="Arial" w:hAnsi="Arial" w:cs="Arial"/>
                <w:highlight w:val="yellow"/>
              </w:rPr>
            </w:pPr>
            <w:r>
              <w:rPr>
                <w:rFonts w:ascii="Arial" w:hAnsi="Arial" w:cs="Arial"/>
              </w:rPr>
              <w:t>10</w:t>
            </w:r>
            <w:r w:rsidR="00495282" w:rsidRPr="004500B7">
              <w:rPr>
                <w:rFonts w:ascii="Arial" w:hAnsi="Arial" w:cs="Arial"/>
              </w:rPr>
              <w:t>%</w:t>
            </w:r>
          </w:p>
        </w:tc>
      </w:tr>
      <w:tr w:rsidR="007A1E56" w14:paraId="45C7AD4E" w14:textId="77777777" w:rsidTr="6F1762F8">
        <w:tc>
          <w:tcPr>
            <w:tcW w:w="6929" w:type="dxa"/>
          </w:tcPr>
          <w:p w14:paraId="735FCA28" w14:textId="15D9A0D9" w:rsidR="006441DE" w:rsidRPr="004500B7" w:rsidRDefault="00F62087" w:rsidP="007A1E56">
            <w:pPr>
              <w:rPr>
                <w:rFonts w:ascii="Arial" w:hAnsi="Arial" w:cs="Arial"/>
              </w:rPr>
            </w:pPr>
            <w:r>
              <w:rPr>
                <w:rFonts w:ascii="Arial" w:hAnsi="Arial" w:cs="Arial"/>
              </w:rPr>
              <w:t>C</w:t>
            </w:r>
            <w:r w:rsidR="004913F7" w:rsidRPr="004913F7">
              <w:rPr>
                <w:rFonts w:ascii="Arial" w:hAnsi="Arial" w:cs="Arial"/>
              </w:rPr>
              <w:t xml:space="preserve">hair TMG Dept </w:t>
            </w:r>
            <w:proofErr w:type="spellStart"/>
            <w:r w:rsidR="004913F7" w:rsidRPr="004913F7">
              <w:rPr>
                <w:rFonts w:ascii="Arial" w:hAnsi="Arial" w:cs="Arial"/>
              </w:rPr>
              <w:t>DEPCOs</w:t>
            </w:r>
            <w:proofErr w:type="spellEnd"/>
            <w:r w:rsidR="004913F7" w:rsidRPr="004913F7">
              <w:rPr>
                <w:rFonts w:ascii="Arial" w:hAnsi="Arial" w:cs="Arial"/>
              </w:rPr>
              <w:t xml:space="preserve"> with the most </w:t>
            </w:r>
            <w:proofErr w:type="spellStart"/>
            <w:r w:rsidR="004913F7" w:rsidRPr="004913F7">
              <w:rPr>
                <w:rFonts w:ascii="Arial" w:hAnsi="Arial" w:cs="Arial"/>
              </w:rPr>
              <w:t>SNCOs</w:t>
            </w:r>
            <w:proofErr w:type="spellEnd"/>
            <w:r w:rsidR="004913F7" w:rsidRPr="004913F7">
              <w:rPr>
                <w:rFonts w:ascii="Arial" w:hAnsi="Arial" w:cs="Arial"/>
              </w:rPr>
              <w:t xml:space="preserve"> in each of the TMG pillars and act as the conduit to and from the CoC.</w:t>
            </w:r>
          </w:p>
        </w:tc>
        <w:tc>
          <w:tcPr>
            <w:tcW w:w="2087" w:type="dxa"/>
          </w:tcPr>
          <w:p w14:paraId="3CDB57E4" w14:textId="2D81B231" w:rsidR="007A1E56" w:rsidRPr="004500B7" w:rsidRDefault="00495282" w:rsidP="007A1E56">
            <w:pPr>
              <w:spacing w:before="60" w:after="60"/>
              <w:ind w:right="206"/>
              <w:rPr>
                <w:rFonts w:ascii="Arial" w:hAnsi="Arial" w:cs="Arial"/>
              </w:rPr>
            </w:pPr>
            <w:r w:rsidRPr="004500B7">
              <w:rPr>
                <w:rFonts w:ascii="Arial" w:hAnsi="Arial" w:cs="Arial"/>
              </w:rPr>
              <w:t>10%</w:t>
            </w:r>
          </w:p>
        </w:tc>
      </w:tr>
      <w:tr w:rsidR="007A1E56" w14:paraId="1E02F6D9" w14:textId="77777777" w:rsidTr="6F1762F8">
        <w:tc>
          <w:tcPr>
            <w:tcW w:w="6929" w:type="dxa"/>
          </w:tcPr>
          <w:p w14:paraId="18505D42" w14:textId="3F2D68FC" w:rsidR="007A1E56" w:rsidRPr="004500B7" w:rsidRDefault="004913F7" w:rsidP="007A1E56">
            <w:pPr>
              <w:rPr>
                <w:rFonts w:ascii="Arial" w:hAnsi="Arial" w:cs="Arial"/>
              </w:rPr>
            </w:pPr>
            <w:r w:rsidRPr="004913F7">
              <w:rPr>
                <w:rFonts w:ascii="Arial" w:hAnsi="Arial" w:cs="Arial"/>
              </w:rPr>
              <w:t xml:space="preserve">Attend the </w:t>
            </w:r>
            <w:r w:rsidR="00F62087">
              <w:rPr>
                <w:rFonts w:ascii="Arial" w:hAnsi="Arial" w:cs="Arial"/>
              </w:rPr>
              <w:t>Bi-</w:t>
            </w:r>
            <w:r w:rsidRPr="004913F7">
              <w:rPr>
                <w:rFonts w:ascii="Arial" w:hAnsi="Arial" w:cs="Arial"/>
              </w:rPr>
              <w:t xml:space="preserve">weekly TMG </w:t>
            </w:r>
            <w:r w:rsidR="00F62087">
              <w:rPr>
                <w:rFonts w:ascii="Arial" w:hAnsi="Arial" w:cs="Arial"/>
              </w:rPr>
              <w:t>CUB</w:t>
            </w:r>
            <w:r w:rsidRPr="004913F7">
              <w:rPr>
                <w:rFonts w:ascii="Arial" w:hAnsi="Arial" w:cs="Arial"/>
              </w:rPr>
              <w:t xml:space="preserve"> meeting to provide an update on moral, welfare, all other personnel issues and RN N1 policy.</w:t>
            </w:r>
          </w:p>
        </w:tc>
        <w:tc>
          <w:tcPr>
            <w:tcW w:w="2087" w:type="dxa"/>
          </w:tcPr>
          <w:p w14:paraId="5E16713C" w14:textId="59EF1CB9" w:rsidR="007A1E56" w:rsidRPr="004500B7" w:rsidRDefault="00F62087" w:rsidP="007A1E56">
            <w:pPr>
              <w:spacing w:before="60" w:after="60"/>
              <w:ind w:right="206"/>
              <w:rPr>
                <w:rFonts w:ascii="Arial" w:hAnsi="Arial" w:cs="Arial"/>
              </w:rPr>
            </w:pPr>
            <w:r>
              <w:rPr>
                <w:rFonts w:ascii="Arial" w:hAnsi="Arial" w:cs="Arial"/>
              </w:rPr>
              <w:t>10</w:t>
            </w:r>
            <w:r w:rsidR="005515D6" w:rsidRPr="004500B7">
              <w:rPr>
                <w:rFonts w:ascii="Arial" w:hAnsi="Arial" w:cs="Arial"/>
              </w:rPr>
              <w:t>%</w:t>
            </w:r>
          </w:p>
        </w:tc>
      </w:tr>
      <w:tr w:rsidR="007A1E56" w14:paraId="66A42C0E" w14:textId="77777777" w:rsidTr="6F1762F8">
        <w:tc>
          <w:tcPr>
            <w:tcW w:w="6929" w:type="dxa"/>
          </w:tcPr>
          <w:p w14:paraId="72C49375" w14:textId="24CFFA58" w:rsidR="007A1E56" w:rsidRPr="004500B7" w:rsidRDefault="00F62087" w:rsidP="007A1E56">
            <w:pPr>
              <w:rPr>
                <w:rFonts w:ascii="Arial" w:hAnsi="Arial" w:cs="Arial"/>
              </w:rPr>
            </w:pPr>
            <w:r>
              <w:rPr>
                <w:rFonts w:ascii="Arial" w:hAnsi="Arial" w:cs="Arial"/>
              </w:rPr>
              <w:t>V</w:t>
            </w:r>
            <w:r w:rsidR="004913F7" w:rsidRPr="004913F7">
              <w:rPr>
                <w:rFonts w:ascii="Arial" w:hAnsi="Arial" w:cs="Arial"/>
              </w:rPr>
              <w:t>isit all in scope training locations on a regular basis in pursuance of their duties.</w:t>
            </w:r>
          </w:p>
        </w:tc>
        <w:tc>
          <w:tcPr>
            <w:tcW w:w="2087" w:type="dxa"/>
          </w:tcPr>
          <w:p w14:paraId="7A59EB48" w14:textId="0D0F8605" w:rsidR="007A1E56" w:rsidRPr="004500B7" w:rsidRDefault="00975C54" w:rsidP="007A1E56">
            <w:pPr>
              <w:spacing w:before="60" w:after="60"/>
              <w:ind w:right="206"/>
              <w:rPr>
                <w:rFonts w:ascii="Arial" w:hAnsi="Arial" w:cs="Arial"/>
              </w:rPr>
            </w:pPr>
            <w:r>
              <w:rPr>
                <w:rFonts w:ascii="Arial" w:hAnsi="Arial" w:cs="Arial"/>
              </w:rPr>
              <w:t>10</w:t>
            </w:r>
            <w:r w:rsidR="005515D6" w:rsidRPr="004500B7">
              <w:rPr>
                <w:rFonts w:ascii="Arial" w:hAnsi="Arial" w:cs="Arial"/>
              </w:rPr>
              <w:t>%</w:t>
            </w:r>
          </w:p>
        </w:tc>
      </w:tr>
      <w:tr w:rsidR="007A1E56" w14:paraId="63879B96" w14:textId="77777777" w:rsidTr="6F1762F8">
        <w:tc>
          <w:tcPr>
            <w:tcW w:w="6929" w:type="dxa"/>
          </w:tcPr>
          <w:p w14:paraId="433AFB83" w14:textId="7E0385DA" w:rsidR="007A1E56" w:rsidRPr="004500B7" w:rsidRDefault="00F62087" w:rsidP="007A1E56">
            <w:pPr>
              <w:rPr>
                <w:rFonts w:ascii="Arial" w:hAnsi="Arial" w:cs="Arial"/>
              </w:rPr>
            </w:pPr>
            <w:r>
              <w:rPr>
                <w:rFonts w:ascii="Arial" w:hAnsi="Arial" w:cs="Arial"/>
              </w:rPr>
              <w:t>A</w:t>
            </w:r>
            <w:r w:rsidR="004913F7" w:rsidRPr="004913F7">
              <w:rPr>
                <w:rFonts w:ascii="Arial" w:hAnsi="Arial" w:cs="Arial"/>
              </w:rPr>
              <w:t>ssist the XO and 1st Lt in support of the Divisional system, providing general and specialist advice on personnel issues.</w:t>
            </w:r>
          </w:p>
        </w:tc>
        <w:tc>
          <w:tcPr>
            <w:tcW w:w="2087" w:type="dxa"/>
          </w:tcPr>
          <w:p w14:paraId="48CFB60B" w14:textId="15161C96" w:rsidR="007A1E56" w:rsidRPr="004500B7" w:rsidRDefault="00975C54" w:rsidP="007A1E56">
            <w:pPr>
              <w:spacing w:before="60" w:after="60"/>
              <w:ind w:right="206"/>
              <w:rPr>
                <w:rFonts w:ascii="Arial" w:hAnsi="Arial" w:cs="Arial"/>
              </w:rPr>
            </w:pPr>
            <w:r>
              <w:rPr>
                <w:rFonts w:ascii="Arial" w:hAnsi="Arial" w:cs="Arial"/>
              </w:rPr>
              <w:t>15</w:t>
            </w:r>
            <w:r w:rsidR="005515D6" w:rsidRPr="004500B7">
              <w:rPr>
                <w:rFonts w:ascii="Arial" w:hAnsi="Arial" w:cs="Arial"/>
              </w:rPr>
              <w:t>%</w:t>
            </w:r>
          </w:p>
        </w:tc>
      </w:tr>
      <w:tr w:rsidR="007A1E56" w14:paraId="77931AB2" w14:textId="77777777" w:rsidTr="6F1762F8">
        <w:tc>
          <w:tcPr>
            <w:tcW w:w="6929" w:type="dxa"/>
          </w:tcPr>
          <w:p w14:paraId="12A89A34" w14:textId="6EBBDE94" w:rsidR="004913F7" w:rsidRPr="004913F7" w:rsidRDefault="004913F7" w:rsidP="004913F7">
            <w:pPr>
              <w:rPr>
                <w:rFonts w:ascii="Arial" w:hAnsi="Arial" w:cs="Arial"/>
              </w:rPr>
            </w:pPr>
            <w:r w:rsidRPr="004913F7">
              <w:rPr>
                <w:rFonts w:ascii="Arial" w:hAnsi="Arial" w:cs="Arial"/>
              </w:rPr>
              <w:t>Manage new joiner induction requirements, including and ensuring that the online training remains current by linking into sponsor organisations.</w:t>
            </w:r>
          </w:p>
          <w:p w14:paraId="6468B04B" w14:textId="2B6F8468" w:rsidR="007A1E56" w:rsidRPr="004500B7" w:rsidRDefault="007A1E56" w:rsidP="007A1E56">
            <w:pPr>
              <w:rPr>
                <w:rFonts w:ascii="Arial" w:hAnsi="Arial" w:cs="Arial"/>
              </w:rPr>
            </w:pPr>
          </w:p>
        </w:tc>
        <w:tc>
          <w:tcPr>
            <w:tcW w:w="2087" w:type="dxa"/>
          </w:tcPr>
          <w:p w14:paraId="1F400F2E" w14:textId="1A9FE398" w:rsidR="007A1E56" w:rsidRPr="004500B7" w:rsidRDefault="002D3605" w:rsidP="007A1E56">
            <w:pPr>
              <w:spacing w:before="60" w:after="60"/>
              <w:ind w:right="206"/>
              <w:rPr>
                <w:rFonts w:ascii="Arial" w:hAnsi="Arial" w:cs="Arial"/>
                <w:highlight w:val="yellow"/>
              </w:rPr>
            </w:pPr>
            <w:r w:rsidRPr="004500B7">
              <w:rPr>
                <w:rFonts w:ascii="Arial" w:hAnsi="Arial" w:cs="Arial"/>
              </w:rPr>
              <w:t>5%</w:t>
            </w:r>
          </w:p>
        </w:tc>
      </w:tr>
      <w:tr w:rsidR="007A1E56" w14:paraId="3011AD62" w14:textId="77777777" w:rsidTr="6F1762F8">
        <w:tc>
          <w:tcPr>
            <w:tcW w:w="6929" w:type="dxa"/>
          </w:tcPr>
          <w:p w14:paraId="61740756" w14:textId="3A1F3F7C" w:rsidR="007A1E56" w:rsidRPr="004500B7" w:rsidRDefault="004913F7" w:rsidP="007A1E56">
            <w:pPr>
              <w:rPr>
                <w:rFonts w:ascii="Arial" w:hAnsi="Arial" w:cs="Arial"/>
              </w:rPr>
            </w:pPr>
            <w:r w:rsidRPr="004913F7">
              <w:rPr>
                <w:rFonts w:ascii="Arial" w:hAnsi="Arial" w:cs="Arial"/>
              </w:rPr>
              <w:t>In conjunction with Training Establishment Executive, be accountable for TMG building and space allocation.</w:t>
            </w:r>
          </w:p>
        </w:tc>
        <w:tc>
          <w:tcPr>
            <w:tcW w:w="2087" w:type="dxa"/>
          </w:tcPr>
          <w:p w14:paraId="3B4A6501" w14:textId="67FBB88B" w:rsidR="007A1E56" w:rsidRPr="004500B7" w:rsidRDefault="00BB1B26" w:rsidP="007A1E56">
            <w:pPr>
              <w:spacing w:before="60" w:after="60"/>
              <w:ind w:right="206"/>
              <w:rPr>
                <w:rFonts w:ascii="Arial" w:hAnsi="Arial" w:cs="Arial"/>
              </w:rPr>
            </w:pPr>
            <w:r w:rsidRPr="004500B7">
              <w:rPr>
                <w:rFonts w:ascii="Arial" w:hAnsi="Arial" w:cs="Arial"/>
              </w:rPr>
              <w:t>5%</w:t>
            </w:r>
          </w:p>
        </w:tc>
      </w:tr>
    </w:tbl>
    <w:p w14:paraId="3C72B3CF" w14:textId="77777777" w:rsidR="17AF882B" w:rsidRDefault="17AF882B"/>
    <w:tbl>
      <w:tblPr>
        <w:tblStyle w:val="TableGrid"/>
        <w:tblW w:w="0" w:type="auto"/>
        <w:tblLook w:val="04A0" w:firstRow="1" w:lastRow="0" w:firstColumn="1" w:lastColumn="0" w:noHBand="0" w:noVBand="1"/>
      </w:tblPr>
      <w:tblGrid>
        <w:gridCol w:w="9016"/>
      </w:tblGrid>
      <w:tr w:rsidR="0006041B" w14:paraId="5AB20A5B" w14:textId="77777777" w:rsidTr="6F1762F8">
        <w:tc>
          <w:tcPr>
            <w:tcW w:w="9016" w:type="dxa"/>
            <w:shd w:val="clear" w:color="auto" w:fill="D0CECE" w:themeFill="background2" w:themeFillShade="E6"/>
          </w:tcPr>
          <w:p w14:paraId="1768F2A1" w14:textId="77777777" w:rsidR="0006041B" w:rsidRPr="00007238" w:rsidRDefault="0006041B" w:rsidP="0069723F">
            <w:pPr>
              <w:rPr>
                <w:b/>
              </w:rPr>
            </w:pPr>
            <w:r>
              <w:rPr>
                <w:b/>
              </w:rPr>
              <w:t>PART D</w:t>
            </w:r>
            <w:r w:rsidRPr="00007238">
              <w:rPr>
                <w:b/>
              </w:rPr>
              <w:t xml:space="preserve"> - </w:t>
            </w:r>
            <w:r>
              <w:rPr>
                <w:b/>
              </w:rPr>
              <w:t>AUTHORITY</w:t>
            </w:r>
          </w:p>
          <w:p w14:paraId="3030C994" w14:textId="77777777" w:rsidR="0006041B" w:rsidRDefault="0006041B" w:rsidP="0069723F"/>
        </w:tc>
      </w:tr>
      <w:tr w:rsidR="0006041B" w14:paraId="6E1831E7" w14:textId="77777777" w:rsidTr="6F1762F8">
        <w:tc>
          <w:tcPr>
            <w:tcW w:w="9016" w:type="dxa"/>
          </w:tcPr>
          <w:p w14:paraId="72099D4E" w14:textId="66C937AB" w:rsidR="001D7AF4" w:rsidRDefault="001D7AF4" w:rsidP="001D7AF4">
            <w:pPr>
              <w:pStyle w:val="paragraph"/>
              <w:spacing w:before="0" w:beforeAutospacing="0" w:after="0" w:afterAutospacing="0"/>
              <w:ind w:right="195"/>
              <w:textAlignment w:val="baseline"/>
              <w:rPr>
                <w:rFonts w:ascii="Segoe UI" w:hAnsi="Segoe UI" w:cs="Segoe UI"/>
                <w:sz w:val="18"/>
                <w:szCs w:val="18"/>
              </w:rPr>
            </w:pPr>
            <w:r>
              <w:rPr>
                <w:rStyle w:val="normaltextrun"/>
                <w:rFonts w:ascii="Arial" w:hAnsi="Arial" w:cs="Arial"/>
                <w:sz w:val="22"/>
                <w:szCs w:val="22"/>
              </w:rPr>
              <w:t xml:space="preserve">The TMG </w:t>
            </w:r>
            <w:r>
              <w:rPr>
                <w:rStyle w:val="normaltextrun"/>
                <w:rFonts w:ascii="Arial" w:hAnsi="Arial" w:cs="Arial"/>
                <w:sz w:val="22"/>
                <w:szCs w:val="22"/>
              </w:rPr>
              <w:t>W</w:t>
            </w:r>
            <w:r>
              <w:rPr>
                <w:rStyle w:val="normaltextrun"/>
              </w:rPr>
              <w:t>O</w:t>
            </w:r>
            <w:r>
              <w:rPr>
                <w:rStyle w:val="normaltextrun"/>
                <w:rFonts w:ascii="Arial" w:hAnsi="Arial" w:cs="Arial"/>
                <w:sz w:val="22"/>
                <w:szCs w:val="22"/>
              </w:rPr>
              <w:t xml:space="preserve"> has the following authority:</w:t>
            </w:r>
            <w:r>
              <w:rPr>
                <w:rStyle w:val="eop"/>
                <w:rFonts w:ascii="Arial" w:hAnsi="Arial" w:cs="Arial"/>
                <w:sz w:val="22"/>
                <w:szCs w:val="22"/>
              </w:rPr>
              <w:t> </w:t>
            </w:r>
          </w:p>
          <w:p w14:paraId="5A93AB1C" w14:textId="5D2E3566" w:rsidR="0006041B" w:rsidRPr="001D7AF4" w:rsidRDefault="001D7AF4" w:rsidP="001D7AF4">
            <w:pPr>
              <w:pStyle w:val="paragraph"/>
              <w:numPr>
                <w:ilvl w:val="0"/>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Liaise with </w:t>
            </w:r>
            <w:proofErr w:type="spellStart"/>
            <w:r>
              <w:rPr>
                <w:rStyle w:val="normaltextrun"/>
                <w:rFonts w:ascii="Arial" w:hAnsi="Arial" w:cs="Arial"/>
                <w:sz w:val="22"/>
                <w:szCs w:val="22"/>
              </w:rPr>
              <w:t>with</w:t>
            </w:r>
            <w:proofErr w:type="spellEnd"/>
            <w:r>
              <w:rPr>
                <w:rStyle w:val="normaltextrun"/>
                <w:rFonts w:ascii="Arial" w:hAnsi="Arial" w:cs="Arial"/>
                <w:sz w:val="22"/>
                <w:szCs w:val="22"/>
              </w:rPr>
              <w:t xml:space="preserve"> Dir </w:t>
            </w:r>
            <w:proofErr w:type="spellStart"/>
            <w:r>
              <w:rPr>
                <w:rStyle w:val="normaltextrun"/>
                <w:rFonts w:ascii="Arial" w:hAnsi="Arial" w:cs="Arial"/>
                <w:sz w:val="22"/>
                <w:szCs w:val="22"/>
              </w:rPr>
              <w:t>P&amp;T</w:t>
            </w:r>
            <w:proofErr w:type="spellEnd"/>
            <w:r>
              <w:rPr>
                <w:rStyle w:val="normaltextrun"/>
                <w:rFonts w:ascii="Arial" w:hAnsi="Arial" w:cs="Arial"/>
                <w:sz w:val="22"/>
                <w:szCs w:val="22"/>
              </w:rPr>
              <w:t xml:space="preserve"> staff, </w:t>
            </w:r>
            <w:proofErr w:type="spellStart"/>
            <w:r>
              <w:rPr>
                <w:rStyle w:val="normaltextrun"/>
                <w:rFonts w:ascii="Arial" w:hAnsi="Arial" w:cs="Arial"/>
                <w:sz w:val="22"/>
                <w:szCs w:val="22"/>
              </w:rPr>
              <w:t>NCHQ</w:t>
            </w:r>
            <w:proofErr w:type="spellEnd"/>
            <w:r>
              <w:rPr>
                <w:rStyle w:val="normaltextrun"/>
                <w:rFonts w:ascii="Arial" w:hAnsi="Arial" w:cs="Arial"/>
                <w:sz w:val="22"/>
                <w:szCs w:val="22"/>
              </w:rPr>
              <w:t xml:space="preserve"> staff, </w:t>
            </w:r>
            <w:proofErr w:type="spellStart"/>
            <w:r>
              <w:rPr>
                <w:rStyle w:val="normaltextrun"/>
                <w:rFonts w:ascii="Arial" w:hAnsi="Arial" w:cs="Arial"/>
                <w:sz w:val="22"/>
                <w:szCs w:val="22"/>
              </w:rPr>
              <w:t>DE&amp;S</w:t>
            </w:r>
            <w:proofErr w:type="spellEnd"/>
            <w:r>
              <w:rPr>
                <w:rStyle w:val="normaltextrun"/>
                <w:rFonts w:ascii="Arial" w:hAnsi="Arial" w:cs="Arial"/>
                <w:sz w:val="22"/>
                <w:szCs w:val="22"/>
              </w:rPr>
              <w:t>, SDA, ISS, DIO, capability managers, and other parts of the MOD up to 1* level to enable achievement of the ‘Job Purpose’.</w:t>
            </w:r>
            <w:r>
              <w:rPr>
                <w:rStyle w:val="eop"/>
                <w:rFonts w:ascii="Arial" w:hAnsi="Arial" w:cs="Arial"/>
                <w:sz w:val="22"/>
                <w:szCs w:val="22"/>
              </w:rPr>
              <w:t> </w:t>
            </w:r>
          </w:p>
        </w:tc>
      </w:tr>
    </w:tbl>
    <w:p w14:paraId="313F57DD" w14:textId="77777777" w:rsidR="0006041B" w:rsidRDefault="0006041B"/>
    <w:tbl>
      <w:tblPr>
        <w:tblStyle w:val="TableGrid"/>
        <w:tblW w:w="0" w:type="auto"/>
        <w:tblLook w:val="04A0" w:firstRow="1" w:lastRow="0" w:firstColumn="1" w:lastColumn="0" w:noHBand="0" w:noVBand="1"/>
      </w:tblPr>
      <w:tblGrid>
        <w:gridCol w:w="9016"/>
      </w:tblGrid>
      <w:tr w:rsidR="000962F5" w14:paraId="2397DAE1" w14:textId="77777777" w:rsidTr="6F1762F8">
        <w:tc>
          <w:tcPr>
            <w:tcW w:w="9016" w:type="dxa"/>
            <w:shd w:val="clear" w:color="auto" w:fill="D0CECE" w:themeFill="background2" w:themeFillShade="E6"/>
          </w:tcPr>
          <w:p w14:paraId="661A9751" w14:textId="77777777" w:rsidR="000962F5" w:rsidRPr="000962F5" w:rsidRDefault="0022025D">
            <w:pPr>
              <w:rPr>
                <w:b/>
              </w:rPr>
            </w:pPr>
            <w:r>
              <w:rPr>
                <w:b/>
              </w:rPr>
              <w:t>PART E</w:t>
            </w:r>
            <w:r w:rsidR="000962F5" w:rsidRPr="000962F5">
              <w:rPr>
                <w:b/>
              </w:rPr>
              <w:t xml:space="preserve"> - SUCCESS PROFILES</w:t>
            </w:r>
          </w:p>
          <w:p w14:paraId="252BFD0E" w14:textId="77777777" w:rsidR="000962F5" w:rsidRDefault="000962F5"/>
        </w:tc>
      </w:tr>
      <w:tr w:rsidR="000962F5" w14:paraId="3DD6D295" w14:textId="77777777" w:rsidTr="6F1762F8">
        <w:tc>
          <w:tcPr>
            <w:tcW w:w="9016" w:type="dxa"/>
          </w:tcPr>
          <w:p w14:paraId="13B4A695" w14:textId="77777777" w:rsidR="0022025D" w:rsidRPr="0022025D" w:rsidRDefault="0022025D"/>
          <w:p w14:paraId="1467687D" w14:textId="2E9F8AA2" w:rsidR="000962F5" w:rsidRPr="0022025D" w:rsidRDefault="0022025D">
            <w:r w:rsidRPr="0022025D">
              <w:t xml:space="preserve">The following competencies, experience and behaviours are necessary for the role of </w:t>
            </w:r>
            <w:r w:rsidR="00851B62">
              <w:t xml:space="preserve">SOX Training </w:t>
            </w:r>
            <w:r w:rsidR="00F75561">
              <w:t>Ops Support</w:t>
            </w:r>
            <w:r w:rsidRPr="0022025D">
              <w:t>:</w:t>
            </w:r>
          </w:p>
          <w:p w14:paraId="5E204C64" w14:textId="77777777" w:rsidR="000962F5" w:rsidRDefault="000962F5"/>
          <w:p w14:paraId="181F6F06" w14:textId="77777777" w:rsidR="000962F5" w:rsidRDefault="00837EDD">
            <w:pPr>
              <w:rPr>
                <w:b/>
              </w:rPr>
            </w:pPr>
            <w:r>
              <w:rPr>
                <w:b/>
              </w:rPr>
              <w:t>Competencies:</w:t>
            </w:r>
          </w:p>
          <w:p w14:paraId="69EFD604" w14:textId="77777777" w:rsidR="00E11DD0" w:rsidRDefault="00E11DD0">
            <w:pPr>
              <w:rPr>
                <w:b/>
              </w:rPr>
            </w:pPr>
          </w:p>
          <w:p w14:paraId="303238DA" w14:textId="77777777" w:rsidR="008B47DE" w:rsidRPr="008B47DE" w:rsidRDefault="008B47DE" w:rsidP="008B47DE">
            <w:pPr>
              <w:numPr>
                <w:ilvl w:val="0"/>
                <w:numId w:val="15"/>
              </w:numPr>
              <w:tabs>
                <w:tab w:val="left" w:pos="599"/>
              </w:tabs>
              <w:spacing w:before="60"/>
              <w:rPr>
                <w:rFonts w:ascii="Arial" w:hAnsi="Arial" w:cs="Arial"/>
              </w:rPr>
            </w:pPr>
            <w:r w:rsidRPr="008B47DE">
              <w:rPr>
                <w:rFonts w:ascii="Arial" w:hAnsi="Arial" w:cs="Arial"/>
              </w:rPr>
              <w:t xml:space="preserve">In date for all </w:t>
            </w:r>
            <w:proofErr w:type="spellStart"/>
            <w:r w:rsidRPr="008B47DE">
              <w:rPr>
                <w:rFonts w:ascii="Arial" w:hAnsi="Arial" w:cs="Arial"/>
              </w:rPr>
              <w:t>NCT</w:t>
            </w:r>
            <w:proofErr w:type="spellEnd"/>
            <w:r w:rsidRPr="008B47DE">
              <w:rPr>
                <w:rFonts w:ascii="Arial" w:hAnsi="Arial" w:cs="Arial"/>
              </w:rPr>
              <w:t xml:space="preserve"> mandatory training. </w:t>
            </w:r>
          </w:p>
          <w:p w14:paraId="258C7B9C" w14:textId="367D6475" w:rsidR="00837EDD" w:rsidRDefault="008B47DE" w:rsidP="00AD33D8">
            <w:pPr>
              <w:numPr>
                <w:ilvl w:val="0"/>
                <w:numId w:val="15"/>
              </w:numPr>
              <w:tabs>
                <w:tab w:val="left" w:pos="599"/>
              </w:tabs>
              <w:spacing w:before="60"/>
              <w:rPr>
                <w:rFonts w:ascii="Arial" w:hAnsi="Arial" w:cs="Arial"/>
              </w:rPr>
            </w:pPr>
            <w:r w:rsidRPr="008B47DE">
              <w:rPr>
                <w:rFonts w:ascii="Arial" w:hAnsi="Arial" w:cs="Arial"/>
              </w:rPr>
              <w:t xml:space="preserve">Protecting Information Levels 1, 2 &amp; 3.  </w:t>
            </w:r>
          </w:p>
          <w:p w14:paraId="6F531B80" w14:textId="77777777" w:rsidR="00AD33D8" w:rsidRPr="00AD33D8" w:rsidRDefault="00AD33D8" w:rsidP="00AD33D8">
            <w:pPr>
              <w:tabs>
                <w:tab w:val="left" w:pos="599"/>
              </w:tabs>
              <w:spacing w:before="60"/>
              <w:ind w:left="660"/>
              <w:rPr>
                <w:rFonts w:ascii="Arial" w:hAnsi="Arial" w:cs="Arial"/>
              </w:rPr>
            </w:pPr>
          </w:p>
          <w:p w14:paraId="196EE4A5" w14:textId="77777777" w:rsidR="00837EDD" w:rsidRDefault="00837EDD" w:rsidP="00837EDD">
            <w:pPr>
              <w:spacing w:before="120" w:after="120"/>
              <w:rPr>
                <w:b/>
              </w:rPr>
            </w:pPr>
            <w:r>
              <w:rPr>
                <w:b/>
              </w:rPr>
              <w:t>Knowledge and experience:</w:t>
            </w:r>
          </w:p>
          <w:p w14:paraId="09996EC0" w14:textId="77777777" w:rsidR="008B0F58" w:rsidRPr="008B0F58" w:rsidRDefault="008B0F58" w:rsidP="008B0F58">
            <w:pPr>
              <w:numPr>
                <w:ilvl w:val="0"/>
                <w:numId w:val="16"/>
              </w:numPr>
              <w:tabs>
                <w:tab w:val="left" w:pos="457"/>
              </w:tabs>
              <w:spacing w:before="60"/>
              <w:rPr>
                <w:rFonts w:ascii="Arial" w:hAnsi="Arial" w:cs="Arial"/>
              </w:rPr>
            </w:pPr>
            <w:r w:rsidRPr="008B0F58">
              <w:rPr>
                <w:rFonts w:ascii="Arial" w:hAnsi="Arial" w:cs="Arial"/>
              </w:rPr>
              <w:t xml:space="preserve">Knowledge of BR 3 (Naval Personnel Management) (essential). </w:t>
            </w:r>
          </w:p>
          <w:p w14:paraId="5CBF36D7" w14:textId="77777777" w:rsidR="008B0F58" w:rsidRDefault="008B0F58" w:rsidP="008B0F58">
            <w:pPr>
              <w:numPr>
                <w:ilvl w:val="0"/>
                <w:numId w:val="16"/>
              </w:numPr>
              <w:tabs>
                <w:tab w:val="left" w:pos="457"/>
              </w:tabs>
              <w:spacing w:before="60"/>
              <w:rPr>
                <w:rFonts w:ascii="Arial" w:hAnsi="Arial" w:cs="Arial"/>
              </w:rPr>
            </w:pPr>
            <w:r w:rsidRPr="008B0F58">
              <w:rPr>
                <w:rFonts w:ascii="Arial" w:hAnsi="Arial" w:cs="Arial"/>
              </w:rPr>
              <w:t>Experience of training and/or education delivery in a RN or professional environment</w:t>
            </w:r>
          </w:p>
          <w:p w14:paraId="5E3A6B2E" w14:textId="7BDCB2AB" w:rsidR="008B0F58" w:rsidRPr="008B0F58" w:rsidRDefault="008B0F58" w:rsidP="008B0F58">
            <w:pPr>
              <w:tabs>
                <w:tab w:val="left" w:pos="457"/>
              </w:tabs>
              <w:spacing w:before="60"/>
              <w:ind w:left="660"/>
              <w:rPr>
                <w:rFonts w:ascii="Arial" w:hAnsi="Arial" w:cs="Arial"/>
              </w:rPr>
            </w:pPr>
            <w:r w:rsidRPr="008B0F58">
              <w:rPr>
                <w:rFonts w:ascii="Arial" w:hAnsi="Arial" w:cs="Arial"/>
              </w:rPr>
              <w:t xml:space="preserve">(essential). </w:t>
            </w:r>
          </w:p>
          <w:p w14:paraId="022E9CBB" w14:textId="77777777" w:rsidR="008B0F58" w:rsidRPr="008B0F58" w:rsidRDefault="008B0F58" w:rsidP="008B0F58">
            <w:pPr>
              <w:numPr>
                <w:ilvl w:val="0"/>
                <w:numId w:val="16"/>
              </w:numPr>
              <w:tabs>
                <w:tab w:val="left" w:pos="457"/>
              </w:tabs>
              <w:spacing w:before="60"/>
              <w:rPr>
                <w:rFonts w:ascii="Arial" w:hAnsi="Arial" w:cs="Arial"/>
              </w:rPr>
            </w:pPr>
            <w:r w:rsidRPr="008B0F58">
              <w:rPr>
                <w:rFonts w:ascii="Arial" w:hAnsi="Arial" w:cs="Arial"/>
              </w:rPr>
              <w:t xml:space="preserve">Experience of leading or participating in the senior management of training and education delivery organisations (desirable). </w:t>
            </w:r>
          </w:p>
          <w:p w14:paraId="513F5D51" w14:textId="77777777" w:rsidR="008B0F58" w:rsidRPr="008B0F58" w:rsidRDefault="008B0F58" w:rsidP="008B0F58">
            <w:pPr>
              <w:numPr>
                <w:ilvl w:val="0"/>
                <w:numId w:val="16"/>
              </w:numPr>
              <w:tabs>
                <w:tab w:val="left" w:pos="457"/>
              </w:tabs>
              <w:spacing w:before="60"/>
              <w:rPr>
                <w:rFonts w:ascii="Arial" w:hAnsi="Arial" w:cs="Arial"/>
              </w:rPr>
            </w:pPr>
            <w:r w:rsidRPr="008B0F58">
              <w:rPr>
                <w:rFonts w:ascii="Arial" w:hAnsi="Arial" w:cs="Arial"/>
              </w:rPr>
              <w:t xml:space="preserve">Experience of the development and/or management of complex training pipelines to achieve a defined training output (desirable). </w:t>
            </w:r>
          </w:p>
          <w:p w14:paraId="06EBCCCA" w14:textId="77777777" w:rsidR="008B0F58" w:rsidRPr="008B0F58" w:rsidRDefault="008B0F58" w:rsidP="008B0F58">
            <w:pPr>
              <w:numPr>
                <w:ilvl w:val="0"/>
                <w:numId w:val="16"/>
              </w:numPr>
              <w:tabs>
                <w:tab w:val="left" w:pos="457"/>
              </w:tabs>
              <w:spacing w:before="60"/>
              <w:rPr>
                <w:rFonts w:ascii="Arial" w:hAnsi="Arial" w:cs="Arial"/>
              </w:rPr>
            </w:pPr>
            <w:r w:rsidRPr="008B0F58">
              <w:rPr>
                <w:rFonts w:ascii="Arial" w:hAnsi="Arial" w:cs="Arial"/>
              </w:rPr>
              <w:lastRenderedPageBreak/>
              <w:t xml:space="preserve">Knowledge of good practice theories, tools and methodologies relating to training and education provision. (desirable). </w:t>
            </w:r>
          </w:p>
          <w:p w14:paraId="1F1C1C21" w14:textId="77777777" w:rsidR="008B0F58" w:rsidRPr="008B0F58" w:rsidRDefault="008B0F58" w:rsidP="008B0F58">
            <w:pPr>
              <w:numPr>
                <w:ilvl w:val="0"/>
                <w:numId w:val="16"/>
              </w:numPr>
              <w:tabs>
                <w:tab w:val="left" w:pos="457"/>
              </w:tabs>
              <w:spacing w:before="60"/>
              <w:rPr>
                <w:rFonts w:ascii="Arial" w:hAnsi="Arial" w:cs="Arial"/>
              </w:rPr>
            </w:pPr>
            <w:r w:rsidRPr="008B0F58">
              <w:rPr>
                <w:rFonts w:ascii="Arial" w:hAnsi="Arial" w:cs="Arial"/>
              </w:rPr>
              <w:t xml:space="preserve">Experience of developing and maintaining constructive working relationships with partner organisations / commercial partners or working within a commercial environment (desirable). </w:t>
            </w:r>
          </w:p>
          <w:p w14:paraId="45C3BAF4" w14:textId="77777777" w:rsidR="00412637" w:rsidRDefault="00412637"/>
          <w:p w14:paraId="00E8045A" w14:textId="77777777" w:rsidR="00D37E98" w:rsidRPr="00D37E98" w:rsidRDefault="00D37E98" w:rsidP="00D37E98">
            <w:pPr>
              <w:spacing w:before="120" w:after="120"/>
              <w:rPr>
                <w:b/>
              </w:rPr>
            </w:pPr>
            <w:r w:rsidRPr="00D37E98">
              <w:rPr>
                <w:b/>
              </w:rPr>
              <w:t>Behaviours:</w:t>
            </w:r>
          </w:p>
          <w:p w14:paraId="5FFB9EC6" w14:textId="77777777" w:rsidR="0096363A" w:rsidRPr="00D37E98" w:rsidRDefault="0096363A" w:rsidP="00D37E98">
            <w:pPr>
              <w:numPr>
                <w:ilvl w:val="0"/>
                <w:numId w:val="17"/>
              </w:numPr>
              <w:tabs>
                <w:tab w:val="left" w:pos="457"/>
              </w:tabs>
              <w:spacing w:before="60"/>
              <w:ind w:left="457" w:hanging="459"/>
              <w:rPr>
                <w:rFonts w:ascii="Arial" w:hAnsi="Arial" w:cs="Arial"/>
              </w:rPr>
            </w:pPr>
            <w:r w:rsidRPr="00D37E98">
              <w:rPr>
                <w:rFonts w:ascii="Arial" w:hAnsi="Arial" w:cs="Arial"/>
              </w:rPr>
              <w:t>Leadership</w:t>
            </w:r>
            <w:r w:rsidR="00D37E98">
              <w:rPr>
                <w:rFonts w:ascii="Arial" w:hAnsi="Arial" w:cs="Arial"/>
              </w:rPr>
              <w:t>.</w:t>
            </w:r>
          </w:p>
          <w:p w14:paraId="530706F8" w14:textId="77777777" w:rsidR="00FF720E" w:rsidRPr="00F12A2C" w:rsidRDefault="00FF720E" w:rsidP="00D37E98">
            <w:pPr>
              <w:numPr>
                <w:ilvl w:val="0"/>
                <w:numId w:val="17"/>
              </w:numPr>
              <w:tabs>
                <w:tab w:val="left" w:pos="457"/>
              </w:tabs>
              <w:spacing w:before="60"/>
              <w:ind w:left="457" w:hanging="459"/>
              <w:rPr>
                <w:rFonts w:ascii="Arial" w:hAnsi="Arial" w:cs="Arial"/>
              </w:rPr>
            </w:pPr>
            <w:r w:rsidRPr="00F12A2C">
              <w:rPr>
                <w:rFonts w:ascii="Arial" w:hAnsi="Arial" w:cs="Arial"/>
              </w:rPr>
              <w:t>Communicatin</w:t>
            </w:r>
            <w:r w:rsidR="003C654F">
              <w:rPr>
                <w:rFonts w:ascii="Arial" w:hAnsi="Arial" w:cs="Arial"/>
              </w:rPr>
              <w:t xml:space="preserve">g and </w:t>
            </w:r>
            <w:proofErr w:type="gramStart"/>
            <w:r w:rsidR="003C654F">
              <w:rPr>
                <w:rFonts w:ascii="Arial" w:hAnsi="Arial" w:cs="Arial"/>
              </w:rPr>
              <w:t>Influencing</w:t>
            </w:r>
            <w:proofErr w:type="gramEnd"/>
            <w:r w:rsidR="00D37E98">
              <w:rPr>
                <w:rFonts w:ascii="Arial" w:hAnsi="Arial" w:cs="Arial"/>
              </w:rPr>
              <w:t>.</w:t>
            </w:r>
          </w:p>
          <w:p w14:paraId="4FA332C2" w14:textId="77777777" w:rsidR="00FF720E" w:rsidRPr="00F12A2C" w:rsidRDefault="003C654F" w:rsidP="00D37E98">
            <w:pPr>
              <w:numPr>
                <w:ilvl w:val="0"/>
                <w:numId w:val="17"/>
              </w:numPr>
              <w:tabs>
                <w:tab w:val="left" w:pos="457"/>
              </w:tabs>
              <w:spacing w:before="60"/>
              <w:ind w:left="457" w:hanging="459"/>
              <w:rPr>
                <w:rFonts w:ascii="Arial" w:hAnsi="Arial" w:cs="Arial"/>
              </w:rPr>
            </w:pPr>
            <w:r>
              <w:rPr>
                <w:rFonts w:ascii="Arial" w:hAnsi="Arial" w:cs="Arial"/>
              </w:rPr>
              <w:t>Working Together</w:t>
            </w:r>
            <w:r w:rsidR="00D37E98">
              <w:rPr>
                <w:rFonts w:ascii="Arial" w:hAnsi="Arial" w:cs="Arial"/>
              </w:rPr>
              <w:t>.</w:t>
            </w:r>
          </w:p>
          <w:p w14:paraId="42DF0E13" w14:textId="77777777" w:rsidR="00FF720E" w:rsidRPr="00F12A2C" w:rsidRDefault="00FF720E" w:rsidP="00D37E98">
            <w:pPr>
              <w:numPr>
                <w:ilvl w:val="0"/>
                <w:numId w:val="17"/>
              </w:numPr>
              <w:tabs>
                <w:tab w:val="left" w:pos="457"/>
              </w:tabs>
              <w:spacing w:before="60"/>
              <w:ind w:left="457" w:hanging="459"/>
              <w:rPr>
                <w:rFonts w:ascii="Arial" w:hAnsi="Arial" w:cs="Arial"/>
              </w:rPr>
            </w:pPr>
            <w:r w:rsidRPr="00F12A2C">
              <w:rPr>
                <w:rFonts w:ascii="Arial" w:hAnsi="Arial" w:cs="Arial"/>
              </w:rPr>
              <w:t>Seeing the Big Picture</w:t>
            </w:r>
            <w:r w:rsidR="00D37E98">
              <w:rPr>
                <w:rFonts w:ascii="Arial" w:hAnsi="Arial" w:cs="Arial"/>
              </w:rPr>
              <w:t>.</w:t>
            </w:r>
          </w:p>
          <w:p w14:paraId="022BC154" w14:textId="77777777" w:rsidR="00FF720E" w:rsidRPr="00F12A2C" w:rsidRDefault="00FF720E" w:rsidP="00D37E98">
            <w:pPr>
              <w:numPr>
                <w:ilvl w:val="0"/>
                <w:numId w:val="17"/>
              </w:numPr>
              <w:tabs>
                <w:tab w:val="left" w:pos="457"/>
              </w:tabs>
              <w:spacing w:before="60"/>
              <w:ind w:left="457" w:hanging="459"/>
              <w:rPr>
                <w:rFonts w:ascii="Arial" w:hAnsi="Arial" w:cs="Arial"/>
              </w:rPr>
            </w:pPr>
            <w:r w:rsidRPr="00F12A2C">
              <w:rPr>
                <w:rFonts w:ascii="Arial" w:hAnsi="Arial" w:cs="Arial"/>
              </w:rPr>
              <w:t>Making Effective Decisions</w:t>
            </w:r>
            <w:r w:rsidR="00D37E98">
              <w:rPr>
                <w:rFonts w:ascii="Arial" w:hAnsi="Arial" w:cs="Arial"/>
              </w:rPr>
              <w:t>.</w:t>
            </w:r>
          </w:p>
          <w:p w14:paraId="33F07CE2" w14:textId="77777777" w:rsidR="00FF720E" w:rsidRPr="00F12A2C" w:rsidRDefault="00FF720E" w:rsidP="00D37E98">
            <w:pPr>
              <w:numPr>
                <w:ilvl w:val="0"/>
                <w:numId w:val="17"/>
              </w:numPr>
              <w:tabs>
                <w:tab w:val="left" w:pos="457"/>
              </w:tabs>
              <w:spacing w:before="60"/>
              <w:ind w:left="457" w:hanging="459"/>
              <w:rPr>
                <w:rFonts w:ascii="Arial" w:hAnsi="Arial" w:cs="Arial"/>
              </w:rPr>
            </w:pPr>
            <w:r w:rsidRPr="00F12A2C">
              <w:rPr>
                <w:rFonts w:ascii="Arial" w:hAnsi="Arial" w:cs="Arial"/>
              </w:rPr>
              <w:t>Delivering at Pace</w:t>
            </w:r>
            <w:r w:rsidR="00D37E98">
              <w:rPr>
                <w:rFonts w:ascii="Arial" w:hAnsi="Arial" w:cs="Arial"/>
              </w:rPr>
              <w:t>.</w:t>
            </w:r>
          </w:p>
          <w:p w14:paraId="2BF3AA3E" w14:textId="77777777" w:rsidR="000962F5" w:rsidRDefault="000962F5" w:rsidP="00D37E98">
            <w:pPr>
              <w:pStyle w:val="ListParagraph"/>
              <w:ind w:left="0"/>
            </w:pPr>
          </w:p>
        </w:tc>
      </w:tr>
    </w:tbl>
    <w:p w14:paraId="75597199" w14:textId="77777777" w:rsidR="000962F5" w:rsidRDefault="000962F5"/>
    <w:tbl>
      <w:tblPr>
        <w:tblStyle w:val="TableGrid"/>
        <w:tblW w:w="0" w:type="auto"/>
        <w:tblLook w:val="04A0" w:firstRow="1" w:lastRow="0" w:firstColumn="1" w:lastColumn="0" w:noHBand="0" w:noVBand="1"/>
      </w:tblPr>
      <w:tblGrid>
        <w:gridCol w:w="9016"/>
      </w:tblGrid>
      <w:tr w:rsidR="003422E9" w14:paraId="6FBA9214" w14:textId="77777777" w:rsidTr="6F1762F8">
        <w:tc>
          <w:tcPr>
            <w:tcW w:w="9016" w:type="dxa"/>
            <w:shd w:val="clear" w:color="auto" w:fill="D0CECE" w:themeFill="background2" w:themeFillShade="E6"/>
          </w:tcPr>
          <w:p w14:paraId="0367E1C3" w14:textId="77777777" w:rsidR="003422E9" w:rsidRDefault="00AB4F64">
            <w:pPr>
              <w:rPr>
                <w:b/>
              </w:rPr>
            </w:pPr>
            <w:r>
              <w:rPr>
                <w:b/>
              </w:rPr>
              <w:t>PART F</w:t>
            </w:r>
            <w:r w:rsidR="003422E9">
              <w:rPr>
                <w:b/>
              </w:rPr>
              <w:t xml:space="preserve"> - LEARNING &amp; DEVELOPMENT</w:t>
            </w:r>
          </w:p>
          <w:p w14:paraId="434CADF6" w14:textId="77777777" w:rsidR="003422E9" w:rsidRPr="003422E9" w:rsidRDefault="003422E9">
            <w:pPr>
              <w:rPr>
                <w:b/>
              </w:rPr>
            </w:pPr>
          </w:p>
        </w:tc>
      </w:tr>
      <w:tr w:rsidR="003422E9" w14:paraId="3972ECA1" w14:textId="77777777" w:rsidTr="6F1762F8">
        <w:tc>
          <w:tcPr>
            <w:tcW w:w="9016" w:type="dxa"/>
          </w:tcPr>
          <w:p w14:paraId="6382EFB1" w14:textId="77777777" w:rsidR="003422E9" w:rsidRDefault="003422E9"/>
          <w:p w14:paraId="31323ED4" w14:textId="6196B04A" w:rsidR="00FC6206" w:rsidRDefault="528DD511" w:rsidP="00FC6206">
            <w:pPr>
              <w:rPr>
                <w:rFonts w:ascii="Arial" w:hAnsi="Arial" w:cs="Arial"/>
              </w:rPr>
            </w:pPr>
            <w:r w:rsidRPr="6F1762F8">
              <w:rPr>
                <w:rFonts w:ascii="Arial" w:hAnsi="Arial" w:cs="Arial"/>
              </w:rPr>
              <w:t>The p</w:t>
            </w:r>
            <w:r w:rsidR="2836C6C0" w:rsidRPr="6F1762F8">
              <w:rPr>
                <w:rFonts w:ascii="Arial" w:hAnsi="Arial" w:cs="Arial"/>
              </w:rPr>
              <w:t xml:space="preserve">ost holder will be required to undertake all MOD Mandatory Training related to </w:t>
            </w:r>
            <w:r w:rsidRPr="6F1762F8">
              <w:rPr>
                <w:rFonts w:ascii="Arial" w:hAnsi="Arial" w:cs="Arial"/>
              </w:rPr>
              <w:t xml:space="preserve">the </w:t>
            </w:r>
            <w:r w:rsidR="2836C6C0" w:rsidRPr="6F1762F8">
              <w:rPr>
                <w:rFonts w:ascii="Arial" w:hAnsi="Arial" w:cs="Arial"/>
              </w:rPr>
              <w:t>post and site</w:t>
            </w:r>
            <w:r w:rsidRPr="6F1762F8">
              <w:rPr>
                <w:rFonts w:ascii="Arial" w:hAnsi="Arial" w:cs="Arial"/>
              </w:rPr>
              <w:t>,</w:t>
            </w:r>
            <w:r w:rsidR="2836C6C0" w:rsidRPr="6F1762F8">
              <w:rPr>
                <w:rFonts w:ascii="Arial" w:hAnsi="Arial" w:cs="Arial"/>
              </w:rPr>
              <w:t xml:space="preserve"> and</w:t>
            </w:r>
            <w:r w:rsidRPr="6F1762F8">
              <w:rPr>
                <w:rFonts w:ascii="Arial" w:hAnsi="Arial" w:cs="Arial"/>
              </w:rPr>
              <w:t xml:space="preserve"> </w:t>
            </w:r>
            <w:r w:rsidR="0BC27886" w:rsidRPr="6F1762F8">
              <w:rPr>
                <w:rFonts w:ascii="Arial" w:hAnsi="Arial" w:cs="Arial"/>
              </w:rPr>
              <w:t xml:space="preserve">to </w:t>
            </w:r>
            <w:r w:rsidRPr="6F1762F8">
              <w:rPr>
                <w:rFonts w:ascii="Arial" w:hAnsi="Arial" w:cs="Arial"/>
              </w:rPr>
              <w:t>support the training of direct reports.</w:t>
            </w:r>
          </w:p>
          <w:p w14:paraId="6FA12993" w14:textId="77777777" w:rsidR="00FC6206" w:rsidRDefault="00FC6206"/>
          <w:p w14:paraId="14C4CF16" w14:textId="3C1FB85D" w:rsidR="003D5330" w:rsidRDefault="00AB4F64">
            <w:r>
              <w:t xml:space="preserve">The post holder will be required to maintain the currency of their knowledge and skills relating to training/ education policies, standards, </w:t>
            </w:r>
            <w:proofErr w:type="gramStart"/>
            <w:r>
              <w:t>theories</w:t>
            </w:r>
            <w:proofErr w:type="gramEnd"/>
            <w:r>
              <w:t xml:space="preserve"> and methodologies through ongoing CPD.</w:t>
            </w:r>
          </w:p>
          <w:p w14:paraId="5D493B02" w14:textId="77777777" w:rsidR="003D5330" w:rsidRDefault="003D5330"/>
          <w:p w14:paraId="5D69A885" w14:textId="77777777" w:rsidR="003422E9" w:rsidRDefault="003422E9"/>
        </w:tc>
      </w:tr>
    </w:tbl>
    <w:p w14:paraId="7B04B2BB" w14:textId="77777777" w:rsidR="00EB22D3" w:rsidRDefault="00EB22D3"/>
    <w:tbl>
      <w:tblPr>
        <w:tblStyle w:val="TableGrid"/>
        <w:tblW w:w="0" w:type="auto"/>
        <w:tblLook w:val="04A0" w:firstRow="1" w:lastRow="0" w:firstColumn="1" w:lastColumn="0" w:noHBand="0" w:noVBand="1"/>
      </w:tblPr>
      <w:tblGrid>
        <w:gridCol w:w="3397"/>
        <w:gridCol w:w="5619"/>
      </w:tblGrid>
      <w:tr w:rsidR="003422E9" w14:paraId="787F5A8E" w14:textId="77777777" w:rsidTr="003422E9">
        <w:tc>
          <w:tcPr>
            <w:tcW w:w="9016" w:type="dxa"/>
            <w:gridSpan w:val="2"/>
            <w:shd w:val="clear" w:color="auto" w:fill="D0CECE" w:themeFill="background2" w:themeFillShade="E6"/>
          </w:tcPr>
          <w:p w14:paraId="7E49996E" w14:textId="77777777" w:rsidR="003422E9" w:rsidRDefault="003422E9">
            <w:pPr>
              <w:rPr>
                <w:b/>
              </w:rPr>
            </w:pPr>
            <w:r w:rsidRPr="003422E9">
              <w:rPr>
                <w:b/>
              </w:rPr>
              <w:t>PART F - SIGNATURES</w:t>
            </w:r>
          </w:p>
          <w:p w14:paraId="68900792" w14:textId="77777777" w:rsidR="003422E9" w:rsidRDefault="003422E9"/>
        </w:tc>
      </w:tr>
      <w:tr w:rsidR="003422E9" w14:paraId="520098B3" w14:textId="77777777" w:rsidTr="003422E9">
        <w:tc>
          <w:tcPr>
            <w:tcW w:w="3397" w:type="dxa"/>
          </w:tcPr>
          <w:p w14:paraId="48C1F6B7" w14:textId="77777777" w:rsidR="003422E9" w:rsidRDefault="003422E9" w:rsidP="003422E9">
            <w:r w:rsidRPr="00B1417B">
              <w:rPr>
                <w:rFonts w:ascii="Arial" w:hAnsi="Arial" w:cs="Arial"/>
                <w:b/>
              </w:rPr>
              <w:t>Post holder:</w:t>
            </w:r>
          </w:p>
        </w:tc>
        <w:tc>
          <w:tcPr>
            <w:tcW w:w="5619" w:type="dxa"/>
          </w:tcPr>
          <w:p w14:paraId="5422B182" w14:textId="77777777" w:rsidR="003422E9" w:rsidRDefault="003422E9" w:rsidP="003422E9"/>
        </w:tc>
      </w:tr>
      <w:tr w:rsidR="003422E9" w14:paraId="7A244C73" w14:textId="77777777" w:rsidTr="003422E9">
        <w:tc>
          <w:tcPr>
            <w:tcW w:w="3397" w:type="dxa"/>
          </w:tcPr>
          <w:p w14:paraId="7BEEE803" w14:textId="77777777" w:rsidR="003422E9" w:rsidRDefault="003422E9" w:rsidP="003422E9">
            <w:pPr>
              <w:rPr>
                <w:rFonts w:ascii="Arial" w:hAnsi="Arial" w:cs="Arial"/>
              </w:rPr>
            </w:pPr>
            <w:r w:rsidRPr="003422E9">
              <w:rPr>
                <w:rFonts w:ascii="Arial" w:hAnsi="Arial" w:cs="Arial"/>
              </w:rPr>
              <w:t>Name</w:t>
            </w:r>
          </w:p>
          <w:p w14:paraId="1747A4E4" w14:textId="77777777" w:rsidR="003422E9" w:rsidRPr="003422E9" w:rsidRDefault="003422E9" w:rsidP="003422E9"/>
        </w:tc>
        <w:tc>
          <w:tcPr>
            <w:tcW w:w="5619" w:type="dxa"/>
          </w:tcPr>
          <w:p w14:paraId="328D8496" w14:textId="77777777" w:rsidR="003422E9" w:rsidRDefault="003422E9" w:rsidP="003422E9"/>
        </w:tc>
      </w:tr>
      <w:tr w:rsidR="003422E9" w14:paraId="79023E46" w14:textId="77777777" w:rsidTr="003422E9">
        <w:tc>
          <w:tcPr>
            <w:tcW w:w="3397" w:type="dxa"/>
          </w:tcPr>
          <w:p w14:paraId="5D95CF70" w14:textId="77777777" w:rsidR="003422E9" w:rsidRDefault="003422E9" w:rsidP="003422E9">
            <w:pPr>
              <w:rPr>
                <w:rFonts w:ascii="Arial" w:hAnsi="Arial" w:cs="Arial"/>
              </w:rPr>
            </w:pPr>
            <w:r w:rsidRPr="003422E9">
              <w:rPr>
                <w:rFonts w:ascii="Arial" w:hAnsi="Arial" w:cs="Arial"/>
              </w:rPr>
              <w:t>Signature</w:t>
            </w:r>
          </w:p>
          <w:p w14:paraId="5743D8AC" w14:textId="77777777" w:rsidR="003422E9" w:rsidRPr="003422E9" w:rsidRDefault="003422E9" w:rsidP="003422E9"/>
        </w:tc>
        <w:tc>
          <w:tcPr>
            <w:tcW w:w="5619" w:type="dxa"/>
          </w:tcPr>
          <w:p w14:paraId="60DC2848" w14:textId="77777777" w:rsidR="003422E9" w:rsidRDefault="003422E9" w:rsidP="003422E9"/>
        </w:tc>
      </w:tr>
      <w:tr w:rsidR="003422E9" w14:paraId="418680CC" w14:textId="77777777" w:rsidTr="003422E9">
        <w:tc>
          <w:tcPr>
            <w:tcW w:w="3397" w:type="dxa"/>
          </w:tcPr>
          <w:p w14:paraId="661C07C0" w14:textId="77777777" w:rsidR="003422E9" w:rsidRDefault="003422E9" w:rsidP="003422E9">
            <w:r w:rsidRPr="00B1417B">
              <w:rPr>
                <w:rFonts w:ascii="Arial" w:hAnsi="Arial" w:cs="Arial"/>
                <w:b/>
              </w:rPr>
              <w:t>Line Manager:</w:t>
            </w:r>
          </w:p>
        </w:tc>
        <w:tc>
          <w:tcPr>
            <w:tcW w:w="5619" w:type="dxa"/>
          </w:tcPr>
          <w:p w14:paraId="5C62488F" w14:textId="77777777" w:rsidR="003422E9" w:rsidRDefault="003422E9" w:rsidP="003422E9"/>
        </w:tc>
      </w:tr>
      <w:tr w:rsidR="003422E9" w14:paraId="64EED15F" w14:textId="77777777" w:rsidTr="003422E9">
        <w:tc>
          <w:tcPr>
            <w:tcW w:w="3397" w:type="dxa"/>
          </w:tcPr>
          <w:p w14:paraId="6007ECB2" w14:textId="77777777" w:rsidR="003422E9" w:rsidRDefault="003422E9" w:rsidP="003422E9">
            <w:pPr>
              <w:rPr>
                <w:rFonts w:ascii="Arial" w:hAnsi="Arial" w:cs="Arial"/>
              </w:rPr>
            </w:pPr>
            <w:r w:rsidRPr="003422E9">
              <w:rPr>
                <w:rFonts w:ascii="Arial" w:hAnsi="Arial" w:cs="Arial"/>
              </w:rPr>
              <w:t>Name</w:t>
            </w:r>
          </w:p>
          <w:p w14:paraId="2B1059A8" w14:textId="77777777" w:rsidR="003422E9" w:rsidRPr="003422E9" w:rsidRDefault="003422E9" w:rsidP="003422E9"/>
        </w:tc>
        <w:tc>
          <w:tcPr>
            <w:tcW w:w="5619" w:type="dxa"/>
          </w:tcPr>
          <w:p w14:paraId="2D4C5893" w14:textId="77777777" w:rsidR="003422E9" w:rsidRDefault="003422E9" w:rsidP="003422E9"/>
        </w:tc>
      </w:tr>
      <w:tr w:rsidR="003422E9" w14:paraId="7F8346A4" w14:textId="77777777" w:rsidTr="003422E9">
        <w:tc>
          <w:tcPr>
            <w:tcW w:w="3397" w:type="dxa"/>
          </w:tcPr>
          <w:p w14:paraId="38E31EC6" w14:textId="77777777" w:rsidR="003422E9" w:rsidRDefault="003422E9" w:rsidP="003422E9">
            <w:pPr>
              <w:rPr>
                <w:rFonts w:ascii="Arial" w:hAnsi="Arial" w:cs="Arial"/>
              </w:rPr>
            </w:pPr>
            <w:r w:rsidRPr="003422E9">
              <w:rPr>
                <w:rFonts w:ascii="Arial" w:hAnsi="Arial" w:cs="Arial"/>
              </w:rPr>
              <w:t>Signature</w:t>
            </w:r>
          </w:p>
          <w:p w14:paraId="7C207608" w14:textId="77777777" w:rsidR="003422E9" w:rsidRPr="003422E9" w:rsidRDefault="003422E9" w:rsidP="003422E9"/>
        </w:tc>
        <w:tc>
          <w:tcPr>
            <w:tcW w:w="5619" w:type="dxa"/>
          </w:tcPr>
          <w:p w14:paraId="045D0486" w14:textId="77777777" w:rsidR="003422E9" w:rsidRDefault="003422E9" w:rsidP="003422E9"/>
        </w:tc>
      </w:tr>
      <w:tr w:rsidR="003422E9" w14:paraId="1D764483" w14:textId="77777777" w:rsidTr="003422E9">
        <w:tc>
          <w:tcPr>
            <w:tcW w:w="3397" w:type="dxa"/>
          </w:tcPr>
          <w:p w14:paraId="6A3A0A18" w14:textId="77777777" w:rsidR="003422E9" w:rsidRPr="00B1417B" w:rsidRDefault="003422E9" w:rsidP="003422E9">
            <w:pPr>
              <w:rPr>
                <w:rFonts w:ascii="Arial" w:hAnsi="Arial" w:cs="Arial"/>
                <w:b/>
              </w:rPr>
            </w:pPr>
            <w:r w:rsidRPr="00B1417B">
              <w:rPr>
                <w:rFonts w:ascii="Arial" w:hAnsi="Arial" w:cs="Arial"/>
                <w:b/>
              </w:rPr>
              <w:t>Date agreed:</w:t>
            </w:r>
          </w:p>
        </w:tc>
        <w:tc>
          <w:tcPr>
            <w:tcW w:w="5619" w:type="dxa"/>
          </w:tcPr>
          <w:p w14:paraId="4FA2391F" w14:textId="77777777" w:rsidR="003422E9" w:rsidRDefault="003422E9" w:rsidP="003422E9"/>
        </w:tc>
      </w:tr>
      <w:tr w:rsidR="003422E9" w14:paraId="3DE72C84" w14:textId="77777777" w:rsidTr="003422E9">
        <w:tc>
          <w:tcPr>
            <w:tcW w:w="3397" w:type="dxa"/>
          </w:tcPr>
          <w:p w14:paraId="5D2F1ECB" w14:textId="77777777" w:rsidR="003422E9" w:rsidRDefault="003422E9" w:rsidP="003422E9">
            <w:r w:rsidRPr="00B1417B">
              <w:rPr>
                <w:rFonts w:ascii="Arial" w:hAnsi="Arial" w:cs="Arial"/>
                <w:b/>
              </w:rPr>
              <w:t>Date for review:</w:t>
            </w:r>
          </w:p>
        </w:tc>
        <w:tc>
          <w:tcPr>
            <w:tcW w:w="5619" w:type="dxa"/>
          </w:tcPr>
          <w:p w14:paraId="73BD3D57" w14:textId="77777777" w:rsidR="003422E9" w:rsidRDefault="003422E9" w:rsidP="003422E9"/>
        </w:tc>
      </w:tr>
    </w:tbl>
    <w:p w14:paraId="193C0A81" w14:textId="77777777" w:rsidR="007A1E56" w:rsidRDefault="007A1E56">
      <w:pPr>
        <w:sectPr w:rsidR="007A1E56">
          <w:footerReference w:type="default" r:id="rId11"/>
          <w:pgSz w:w="11906" w:h="16838"/>
          <w:pgMar w:top="1440" w:right="1440" w:bottom="1440" w:left="1440" w:header="708" w:footer="708" w:gutter="0"/>
          <w:cols w:space="708"/>
          <w:docGrid w:linePitch="360"/>
        </w:sectPr>
      </w:pPr>
    </w:p>
    <w:p w14:paraId="527AE5DE" w14:textId="42856C37" w:rsidR="007A1E56" w:rsidRDefault="007A1E56" w:rsidP="00AD33D8"/>
    <w:sectPr w:rsidR="007A1E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8D4C" w14:textId="77777777" w:rsidR="00737598" w:rsidRDefault="00737598" w:rsidP="00E55C88">
      <w:pPr>
        <w:spacing w:after="0" w:line="240" w:lineRule="auto"/>
      </w:pPr>
      <w:r>
        <w:separator/>
      </w:r>
    </w:p>
  </w:endnote>
  <w:endnote w:type="continuationSeparator" w:id="0">
    <w:p w14:paraId="319AA4FC" w14:textId="77777777" w:rsidR="00737598" w:rsidRDefault="00737598" w:rsidP="00E55C88">
      <w:pPr>
        <w:spacing w:after="0" w:line="240" w:lineRule="auto"/>
      </w:pPr>
      <w:r>
        <w:continuationSeparator/>
      </w:r>
    </w:p>
  </w:endnote>
  <w:endnote w:type="continuationNotice" w:id="1">
    <w:p w14:paraId="77180DFB" w14:textId="77777777" w:rsidR="00737598" w:rsidRDefault="00737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12529"/>
      <w:docPartObj>
        <w:docPartGallery w:val="Page Numbers (Bottom of Page)"/>
        <w:docPartUnique/>
      </w:docPartObj>
    </w:sdtPr>
    <w:sdtEndPr>
      <w:rPr>
        <w:noProof/>
        <w:color w:val="595959" w:themeColor="text1" w:themeTint="A6"/>
        <w:sz w:val="20"/>
      </w:rPr>
    </w:sdtEndPr>
    <w:sdtContent>
      <w:p w14:paraId="5B00F8B0" w14:textId="77777777" w:rsidR="00E55C88" w:rsidRPr="00E55C88" w:rsidRDefault="00E55C88">
        <w:pPr>
          <w:pStyle w:val="Footer"/>
          <w:jc w:val="right"/>
          <w:rPr>
            <w:color w:val="595959" w:themeColor="text1" w:themeTint="A6"/>
            <w:sz w:val="20"/>
          </w:rPr>
        </w:pPr>
        <w:r w:rsidRPr="00E55C88">
          <w:rPr>
            <w:color w:val="595959" w:themeColor="text1" w:themeTint="A6"/>
            <w:sz w:val="20"/>
          </w:rPr>
          <w:fldChar w:fldCharType="begin"/>
        </w:r>
        <w:r w:rsidRPr="00E55C88">
          <w:rPr>
            <w:color w:val="595959" w:themeColor="text1" w:themeTint="A6"/>
            <w:sz w:val="20"/>
          </w:rPr>
          <w:instrText xml:space="preserve"> PAGE   \* MERGEFORMAT </w:instrText>
        </w:r>
        <w:r w:rsidRPr="00E55C88">
          <w:rPr>
            <w:color w:val="595959" w:themeColor="text1" w:themeTint="A6"/>
            <w:sz w:val="20"/>
          </w:rPr>
          <w:fldChar w:fldCharType="separate"/>
        </w:r>
        <w:r w:rsidR="00D52133">
          <w:rPr>
            <w:noProof/>
            <w:color w:val="595959" w:themeColor="text1" w:themeTint="A6"/>
            <w:sz w:val="20"/>
          </w:rPr>
          <w:t>2</w:t>
        </w:r>
        <w:r w:rsidRPr="00E55C88">
          <w:rPr>
            <w:noProof/>
            <w:color w:val="595959" w:themeColor="text1" w:themeTint="A6"/>
            <w:sz w:val="20"/>
          </w:rPr>
          <w:fldChar w:fldCharType="end"/>
        </w:r>
      </w:p>
    </w:sdtContent>
  </w:sdt>
  <w:p w14:paraId="4F5157D8" w14:textId="77777777" w:rsidR="00E55C88" w:rsidRDefault="00E5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AE35" w14:textId="77777777" w:rsidR="00737598" w:rsidRDefault="00737598" w:rsidP="00E55C88">
      <w:pPr>
        <w:spacing w:after="0" w:line="240" w:lineRule="auto"/>
      </w:pPr>
      <w:r>
        <w:separator/>
      </w:r>
    </w:p>
  </w:footnote>
  <w:footnote w:type="continuationSeparator" w:id="0">
    <w:p w14:paraId="31796A0D" w14:textId="77777777" w:rsidR="00737598" w:rsidRDefault="00737598" w:rsidP="00E55C88">
      <w:pPr>
        <w:spacing w:after="0" w:line="240" w:lineRule="auto"/>
      </w:pPr>
      <w:r>
        <w:continuationSeparator/>
      </w:r>
    </w:p>
  </w:footnote>
  <w:footnote w:type="continuationNotice" w:id="1">
    <w:p w14:paraId="32190ABB" w14:textId="77777777" w:rsidR="00737598" w:rsidRDefault="00737598">
      <w:pPr>
        <w:spacing w:after="0" w:line="240" w:lineRule="auto"/>
      </w:pPr>
    </w:p>
  </w:footnote>
  <w:footnote w:id="2">
    <w:p w14:paraId="7975D046" w14:textId="77777777" w:rsidR="005B54A2" w:rsidRDefault="005B54A2" w:rsidP="005B54A2">
      <w:pPr>
        <w:pStyle w:val="FootnoteText"/>
      </w:pPr>
      <w:r>
        <w:rPr>
          <w:rStyle w:val="FootnoteReference"/>
        </w:rPr>
        <w:footnoteRef/>
      </w:r>
      <w:r>
        <w:t xml:space="preserve"> IAW </w:t>
      </w:r>
      <w:hyperlink r:id="rId1" w:history="1">
        <w:r w:rsidRPr="00C959D0">
          <w:rPr>
            <w:rStyle w:val="Hyperlink"/>
          </w:rPr>
          <w:t>RNTM 07-031/19</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B3D"/>
    <w:multiLevelType w:val="multilevel"/>
    <w:tmpl w:val="FB6C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32DC5"/>
    <w:multiLevelType w:val="hybridMultilevel"/>
    <w:tmpl w:val="1714B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D711D3"/>
    <w:multiLevelType w:val="hybridMultilevel"/>
    <w:tmpl w:val="A8A0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22520"/>
    <w:multiLevelType w:val="hybridMultilevel"/>
    <w:tmpl w:val="997A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B7DE0"/>
    <w:multiLevelType w:val="hybridMultilevel"/>
    <w:tmpl w:val="C1D00368"/>
    <w:lvl w:ilvl="0" w:tplc="9E220E64">
      <w:start w:val="1"/>
      <w:numFmt w:val="lowerLetter"/>
      <w:lvlText w:val="%1."/>
      <w:lvlJc w:val="left"/>
      <w:pPr>
        <w:ind w:left="660" w:hanging="6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D10BD9"/>
    <w:multiLevelType w:val="hybridMultilevel"/>
    <w:tmpl w:val="65DAD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57FAF"/>
    <w:multiLevelType w:val="hybridMultilevel"/>
    <w:tmpl w:val="7F6C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020BC"/>
    <w:multiLevelType w:val="hybridMultilevel"/>
    <w:tmpl w:val="23587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FC36C2"/>
    <w:multiLevelType w:val="hybridMultilevel"/>
    <w:tmpl w:val="BEC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77091"/>
    <w:multiLevelType w:val="hybridMultilevel"/>
    <w:tmpl w:val="CE2E5B7C"/>
    <w:lvl w:ilvl="0" w:tplc="114A97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1B79A7"/>
    <w:multiLevelType w:val="hybridMultilevel"/>
    <w:tmpl w:val="BCE6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A77DD"/>
    <w:multiLevelType w:val="hybridMultilevel"/>
    <w:tmpl w:val="5F2EFCCC"/>
    <w:lvl w:ilvl="0" w:tplc="6CB84462">
      <w:start w:val="1"/>
      <w:numFmt w:val="decimal"/>
      <w:lvlText w:val="%1."/>
      <w:lvlJc w:val="left"/>
      <w:pPr>
        <w:tabs>
          <w:tab w:val="num" w:pos="7808"/>
        </w:tabs>
        <w:ind w:left="7808" w:hanging="720"/>
      </w:pPr>
      <w:rPr>
        <w:rFonts w:hint="default"/>
      </w:rPr>
    </w:lvl>
    <w:lvl w:ilvl="1" w:tplc="E64A48EA">
      <w:numFmt w:val="decimal"/>
      <w:lvlText w:val=""/>
      <w:lvlJc w:val="left"/>
    </w:lvl>
    <w:lvl w:ilvl="2" w:tplc="B896CA2A">
      <w:numFmt w:val="decimal"/>
      <w:lvlText w:val=""/>
      <w:lvlJc w:val="left"/>
    </w:lvl>
    <w:lvl w:ilvl="3" w:tplc="6214FE0C">
      <w:numFmt w:val="decimal"/>
      <w:lvlText w:val=""/>
      <w:lvlJc w:val="left"/>
    </w:lvl>
    <w:lvl w:ilvl="4" w:tplc="A21EC0C8">
      <w:numFmt w:val="decimal"/>
      <w:lvlText w:val=""/>
      <w:lvlJc w:val="left"/>
    </w:lvl>
    <w:lvl w:ilvl="5" w:tplc="3940A0A6">
      <w:numFmt w:val="decimal"/>
      <w:lvlText w:val=""/>
      <w:lvlJc w:val="left"/>
    </w:lvl>
    <w:lvl w:ilvl="6" w:tplc="6B680B9A">
      <w:numFmt w:val="decimal"/>
      <w:lvlText w:val=""/>
      <w:lvlJc w:val="left"/>
    </w:lvl>
    <w:lvl w:ilvl="7" w:tplc="55503BAA">
      <w:numFmt w:val="decimal"/>
      <w:lvlText w:val=""/>
      <w:lvlJc w:val="left"/>
    </w:lvl>
    <w:lvl w:ilvl="8" w:tplc="480681FE">
      <w:numFmt w:val="decimal"/>
      <w:lvlText w:val=""/>
      <w:lvlJc w:val="left"/>
    </w:lvl>
  </w:abstractNum>
  <w:abstractNum w:abstractNumId="12" w15:restartNumberingAfterBreak="0">
    <w:nsid w:val="51392CF6"/>
    <w:multiLevelType w:val="hybridMultilevel"/>
    <w:tmpl w:val="C1D00368"/>
    <w:lvl w:ilvl="0" w:tplc="9E220E64">
      <w:start w:val="1"/>
      <w:numFmt w:val="lowerLetter"/>
      <w:lvlText w:val="%1."/>
      <w:lvlJc w:val="left"/>
      <w:pPr>
        <w:ind w:left="1200" w:hanging="6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15:restartNumberingAfterBreak="0">
    <w:nsid w:val="51E16522"/>
    <w:multiLevelType w:val="hybridMultilevel"/>
    <w:tmpl w:val="C37A917A"/>
    <w:lvl w:ilvl="0" w:tplc="E2103774">
      <w:start w:val="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6F4662"/>
    <w:multiLevelType w:val="hybridMultilevel"/>
    <w:tmpl w:val="A9D6F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52760F"/>
    <w:multiLevelType w:val="hybridMultilevel"/>
    <w:tmpl w:val="02D4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D47260"/>
    <w:multiLevelType w:val="hybridMultilevel"/>
    <w:tmpl w:val="58DC6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3323A5"/>
    <w:multiLevelType w:val="hybridMultilevel"/>
    <w:tmpl w:val="372C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86705E"/>
    <w:multiLevelType w:val="hybridMultilevel"/>
    <w:tmpl w:val="1F3E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D0733"/>
    <w:multiLevelType w:val="hybridMultilevel"/>
    <w:tmpl w:val="C1D00368"/>
    <w:lvl w:ilvl="0" w:tplc="9E220E64">
      <w:start w:val="1"/>
      <w:numFmt w:val="lowerLetter"/>
      <w:lvlText w:val="%1."/>
      <w:lvlJc w:val="left"/>
      <w:pPr>
        <w:ind w:left="660" w:hanging="6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BE847EB"/>
    <w:multiLevelType w:val="hybridMultilevel"/>
    <w:tmpl w:val="B126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06330C"/>
    <w:multiLevelType w:val="hybridMultilevel"/>
    <w:tmpl w:val="FC481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20"/>
  </w:num>
  <w:num w:numId="4">
    <w:abstractNumId w:val="21"/>
  </w:num>
  <w:num w:numId="5">
    <w:abstractNumId w:val="1"/>
  </w:num>
  <w:num w:numId="6">
    <w:abstractNumId w:val="6"/>
  </w:num>
  <w:num w:numId="7">
    <w:abstractNumId w:val="13"/>
  </w:num>
  <w:num w:numId="8">
    <w:abstractNumId w:val="16"/>
  </w:num>
  <w:num w:numId="9">
    <w:abstractNumId w:val="17"/>
  </w:num>
  <w:num w:numId="10">
    <w:abstractNumId w:val="2"/>
  </w:num>
  <w:num w:numId="11">
    <w:abstractNumId w:val="18"/>
  </w:num>
  <w:num w:numId="12">
    <w:abstractNumId w:val="9"/>
  </w:num>
  <w:num w:numId="13">
    <w:abstractNumId w:val="3"/>
  </w:num>
  <w:num w:numId="14">
    <w:abstractNumId w:val="5"/>
  </w:num>
  <w:num w:numId="15">
    <w:abstractNumId w:val="4"/>
  </w:num>
  <w:num w:numId="16">
    <w:abstractNumId w:val="19"/>
  </w:num>
  <w:num w:numId="17">
    <w:abstractNumId w:val="12"/>
  </w:num>
  <w:num w:numId="18">
    <w:abstractNumId w:val="11"/>
  </w:num>
  <w:num w:numId="19">
    <w:abstractNumId w:val="15"/>
  </w:num>
  <w:num w:numId="20">
    <w:abstractNumId w:val="10"/>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43"/>
    <w:rsid w:val="00002D08"/>
    <w:rsid w:val="00007238"/>
    <w:rsid w:val="0001007D"/>
    <w:rsid w:val="00011D39"/>
    <w:rsid w:val="00013F60"/>
    <w:rsid w:val="00014119"/>
    <w:rsid w:val="0001441A"/>
    <w:rsid w:val="000203A0"/>
    <w:rsid w:val="000221D0"/>
    <w:rsid w:val="0003028A"/>
    <w:rsid w:val="0003432E"/>
    <w:rsid w:val="00035C64"/>
    <w:rsid w:val="00037226"/>
    <w:rsid w:val="000454CE"/>
    <w:rsid w:val="00053B34"/>
    <w:rsid w:val="0006041B"/>
    <w:rsid w:val="00061D37"/>
    <w:rsid w:val="00065B65"/>
    <w:rsid w:val="00065F31"/>
    <w:rsid w:val="00072A8A"/>
    <w:rsid w:val="00075A12"/>
    <w:rsid w:val="000907CE"/>
    <w:rsid w:val="00092FE6"/>
    <w:rsid w:val="000962F5"/>
    <w:rsid w:val="000978C5"/>
    <w:rsid w:val="000A21A5"/>
    <w:rsid w:val="000B4451"/>
    <w:rsid w:val="000D2B12"/>
    <w:rsid w:val="000D4967"/>
    <w:rsid w:val="000D5601"/>
    <w:rsid w:val="000E1A83"/>
    <w:rsid w:val="000E227F"/>
    <w:rsid w:val="000F0EC9"/>
    <w:rsid w:val="000F4E69"/>
    <w:rsid w:val="000F6765"/>
    <w:rsid w:val="000F78D7"/>
    <w:rsid w:val="00105D0F"/>
    <w:rsid w:val="0011428F"/>
    <w:rsid w:val="001169B5"/>
    <w:rsid w:val="00131C5B"/>
    <w:rsid w:val="00134F9D"/>
    <w:rsid w:val="00141693"/>
    <w:rsid w:val="00143045"/>
    <w:rsid w:val="00147A23"/>
    <w:rsid w:val="00151B2F"/>
    <w:rsid w:val="00151C22"/>
    <w:rsid w:val="00153AAE"/>
    <w:rsid w:val="0016397E"/>
    <w:rsid w:val="00164159"/>
    <w:rsid w:val="0016486F"/>
    <w:rsid w:val="0016526C"/>
    <w:rsid w:val="001801EB"/>
    <w:rsid w:val="001813D7"/>
    <w:rsid w:val="00185FA9"/>
    <w:rsid w:val="001918AF"/>
    <w:rsid w:val="001939A0"/>
    <w:rsid w:val="00194A33"/>
    <w:rsid w:val="00197BA4"/>
    <w:rsid w:val="001A5361"/>
    <w:rsid w:val="001A630C"/>
    <w:rsid w:val="001A6C21"/>
    <w:rsid w:val="001B38C4"/>
    <w:rsid w:val="001B62B6"/>
    <w:rsid w:val="001C6244"/>
    <w:rsid w:val="001D0159"/>
    <w:rsid w:val="001D0EA2"/>
    <w:rsid w:val="001D0EA3"/>
    <w:rsid w:val="001D2D1A"/>
    <w:rsid w:val="001D3959"/>
    <w:rsid w:val="001D7AF4"/>
    <w:rsid w:val="001E091A"/>
    <w:rsid w:val="001F1040"/>
    <w:rsid w:val="001F41F4"/>
    <w:rsid w:val="002003BE"/>
    <w:rsid w:val="002016AD"/>
    <w:rsid w:val="0020707A"/>
    <w:rsid w:val="0021052F"/>
    <w:rsid w:val="00212109"/>
    <w:rsid w:val="002136EB"/>
    <w:rsid w:val="0021581C"/>
    <w:rsid w:val="002166BE"/>
    <w:rsid w:val="0022025D"/>
    <w:rsid w:val="00223052"/>
    <w:rsid w:val="00224D1D"/>
    <w:rsid w:val="00233821"/>
    <w:rsid w:val="00234D81"/>
    <w:rsid w:val="002436EB"/>
    <w:rsid w:val="0025542E"/>
    <w:rsid w:val="00264244"/>
    <w:rsid w:val="0026548E"/>
    <w:rsid w:val="0027461B"/>
    <w:rsid w:val="00277EC6"/>
    <w:rsid w:val="002B4DBE"/>
    <w:rsid w:val="002B7270"/>
    <w:rsid w:val="002D3605"/>
    <w:rsid w:val="002E71D8"/>
    <w:rsid w:val="002F0A10"/>
    <w:rsid w:val="002F1D1D"/>
    <w:rsid w:val="002F40C5"/>
    <w:rsid w:val="002F7FD2"/>
    <w:rsid w:val="003128EF"/>
    <w:rsid w:val="00314ADB"/>
    <w:rsid w:val="00320126"/>
    <w:rsid w:val="00327C2B"/>
    <w:rsid w:val="003364D9"/>
    <w:rsid w:val="003422E9"/>
    <w:rsid w:val="003450D2"/>
    <w:rsid w:val="00345601"/>
    <w:rsid w:val="00351873"/>
    <w:rsid w:val="0035242A"/>
    <w:rsid w:val="00362016"/>
    <w:rsid w:val="00364E1D"/>
    <w:rsid w:val="003827A5"/>
    <w:rsid w:val="003843C0"/>
    <w:rsid w:val="00390918"/>
    <w:rsid w:val="00394457"/>
    <w:rsid w:val="003A22DD"/>
    <w:rsid w:val="003A3291"/>
    <w:rsid w:val="003B3635"/>
    <w:rsid w:val="003C0045"/>
    <w:rsid w:val="003C1437"/>
    <w:rsid w:val="003C654F"/>
    <w:rsid w:val="003D1781"/>
    <w:rsid w:val="003D3991"/>
    <w:rsid w:val="003D5330"/>
    <w:rsid w:val="003D65CC"/>
    <w:rsid w:val="003E2FEB"/>
    <w:rsid w:val="003E6682"/>
    <w:rsid w:val="003F169C"/>
    <w:rsid w:val="003F34AB"/>
    <w:rsid w:val="00401E8D"/>
    <w:rsid w:val="00404320"/>
    <w:rsid w:val="004045E0"/>
    <w:rsid w:val="00405F04"/>
    <w:rsid w:val="0040779B"/>
    <w:rsid w:val="00412637"/>
    <w:rsid w:val="00416920"/>
    <w:rsid w:val="00431D3D"/>
    <w:rsid w:val="0044060E"/>
    <w:rsid w:val="00445D4A"/>
    <w:rsid w:val="004500B7"/>
    <w:rsid w:val="00452775"/>
    <w:rsid w:val="0045673A"/>
    <w:rsid w:val="00457BDF"/>
    <w:rsid w:val="0046272C"/>
    <w:rsid w:val="00471246"/>
    <w:rsid w:val="00475730"/>
    <w:rsid w:val="00475CD9"/>
    <w:rsid w:val="004832EF"/>
    <w:rsid w:val="004913F7"/>
    <w:rsid w:val="00494F03"/>
    <w:rsid w:val="00495218"/>
    <w:rsid w:val="00495282"/>
    <w:rsid w:val="004B19D0"/>
    <w:rsid w:val="004C5372"/>
    <w:rsid w:val="004C6022"/>
    <w:rsid w:val="004C74B9"/>
    <w:rsid w:val="004D780B"/>
    <w:rsid w:val="004E0C54"/>
    <w:rsid w:val="004E7BEC"/>
    <w:rsid w:val="004F4D65"/>
    <w:rsid w:val="004F753C"/>
    <w:rsid w:val="00503EF2"/>
    <w:rsid w:val="00504F18"/>
    <w:rsid w:val="005068D2"/>
    <w:rsid w:val="00507BB2"/>
    <w:rsid w:val="00511E46"/>
    <w:rsid w:val="00522517"/>
    <w:rsid w:val="00524162"/>
    <w:rsid w:val="00530B61"/>
    <w:rsid w:val="00532E61"/>
    <w:rsid w:val="00540CC2"/>
    <w:rsid w:val="00546F53"/>
    <w:rsid w:val="005515D6"/>
    <w:rsid w:val="0056151E"/>
    <w:rsid w:val="00565814"/>
    <w:rsid w:val="00580AC5"/>
    <w:rsid w:val="00581328"/>
    <w:rsid w:val="00586C60"/>
    <w:rsid w:val="005903DA"/>
    <w:rsid w:val="0059529C"/>
    <w:rsid w:val="005A175B"/>
    <w:rsid w:val="005A3094"/>
    <w:rsid w:val="005A3A91"/>
    <w:rsid w:val="005B0FB0"/>
    <w:rsid w:val="005B54A2"/>
    <w:rsid w:val="005C2CCA"/>
    <w:rsid w:val="005C45AD"/>
    <w:rsid w:val="005D35D7"/>
    <w:rsid w:val="005E3392"/>
    <w:rsid w:val="005E5B7D"/>
    <w:rsid w:val="005F4AA9"/>
    <w:rsid w:val="006244A1"/>
    <w:rsid w:val="00624765"/>
    <w:rsid w:val="006268C0"/>
    <w:rsid w:val="0064072E"/>
    <w:rsid w:val="006441DE"/>
    <w:rsid w:val="0065453E"/>
    <w:rsid w:val="00674C6A"/>
    <w:rsid w:val="00683653"/>
    <w:rsid w:val="00687F1E"/>
    <w:rsid w:val="0069723F"/>
    <w:rsid w:val="006A78E2"/>
    <w:rsid w:val="006B2DCC"/>
    <w:rsid w:val="006C716B"/>
    <w:rsid w:val="006D2931"/>
    <w:rsid w:val="006D3A4A"/>
    <w:rsid w:val="006D47D3"/>
    <w:rsid w:val="006D4C13"/>
    <w:rsid w:val="006E12C8"/>
    <w:rsid w:val="006E6D7B"/>
    <w:rsid w:val="006F295C"/>
    <w:rsid w:val="006F461C"/>
    <w:rsid w:val="006F7230"/>
    <w:rsid w:val="007057BB"/>
    <w:rsid w:val="0070636E"/>
    <w:rsid w:val="00714BAC"/>
    <w:rsid w:val="007213E9"/>
    <w:rsid w:val="0072238C"/>
    <w:rsid w:val="00735168"/>
    <w:rsid w:val="007362EA"/>
    <w:rsid w:val="0073670B"/>
    <w:rsid w:val="0073677A"/>
    <w:rsid w:val="00737598"/>
    <w:rsid w:val="00747112"/>
    <w:rsid w:val="00751EE1"/>
    <w:rsid w:val="00752D29"/>
    <w:rsid w:val="00754620"/>
    <w:rsid w:val="00763088"/>
    <w:rsid w:val="00770AC3"/>
    <w:rsid w:val="00770FA2"/>
    <w:rsid w:val="0077393A"/>
    <w:rsid w:val="007773EF"/>
    <w:rsid w:val="007828E4"/>
    <w:rsid w:val="00796B76"/>
    <w:rsid w:val="00797428"/>
    <w:rsid w:val="007A1D32"/>
    <w:rsid w:val="007A1E56"/>
    <w:rsid w:val="007A2425"/>
    <w:rsid w:val="007A65AD"/>
    <w:rsid w:val="007B3AFA"/>
    <w:rsid w:val="007B455C"/>
    <w:rsid w:val="007B5886"/>
    <w:rsid w:val="007C5AF4"/>
    <w:rsid w:val="007C5B9F"/>
    <w:rsid w:val="007D694B"/>
    <w:rsid w:val="007E34D0"/>
    <w:rsid w:val="007E7F86"/>
    <w:rsid w:val="007F2648"/>
    <w:rsid w:val="007F555B"/>
    <w:rsid w:val="007F76E9"/>
    <w:rsid w:val="00804C01"/>
    <w:rsid w:val="008133B4"/>
    <w:rsid w:val="0081357E"/>
    <w:rsid w:val="00820E19"/>
    <w:rsid w:val="0082248E"/>
    <w:rsid w:val="00831A69"/>
    <w:rsid w:val="00837EDD"/>
    <w:rsid w:val="008508E3"/>
    <w:rsid w:val="00851B62"/>
    <w:rsid w:val="008555E3"/>
    <w:rsid w:val="0085660F"/>
    <w:rsid w:val="00873967"/>
    <w:rsid w:val="00890180"/>
    <w:rsid w:val="00893ED5"/>
    <w:rsid w:val="0089409B"/>
    <w:rsid w:val="0089424D"/>
    <w:rsid w:val="00895059"/>
    <w:rsid w:val="00896343"/>
    <w:rsid w:val="008A0F48"/>
    <w:rsid w:val="008A3399"/>
    <w:rsid w:val="008A73AB"/>
    <w:rsid w:val="008B0F58"/>
    <w:rsid w:val="008B1669"/>
    <w:rsid w:val="008B47DE"/>
    <w:rsid w:val="008B674E"/>
    <w:rsid w:val="008C0CF0"/>
    <w:rsid w:val="008C3600"/>
    <w:rsid w:val="008D0473"/>
    <w:rsid w:val="008D1A9D"/>
    <w:rsid w:val="008E3984"/>
    <w:rsid w:val="008E5DA5"/>
    <w:rsid w:val="008E7EE6"/>
    <w:rsid w:val="008F1DEA"/>
    <w:rsid w:val="008F7885"/>
    <w:rsid w:val="00910ACC"/>
    <w:rsid w:val="0092294C"/>
    <w:rsid w:val="009234D2"/>
    <w:rsid w:val="009324A4"/>
    <w:rsid w:val="00960D2B"/>
    <w:rsid w:val="0096363A"/>
    <w:rsid w:val="0096484B"/>
    <w:rsid w:val="00966BBB"/>
    <w:rsid w:val="00970343"/>
    <w:rsid w:val="00970D59"/>
    <w:rsid w:val="00971BEF"/>
    <w:rsid w:val="00973681"/>
    <w:rsid w:val="00975C54"/>
    <w:rsid w:val="009765E6"/>
    <w:rsid w:val="00976A00"/>
    <w:rsid w:val="009857C1"/>
    <w:rsid w:val="0099744E"/>
    <w:rsid w:val="00997720"/>
    <w:rsid w:val="009A015A"/>
    <w:rsid w:val="009A4AEC"/>
    <w:rsid w:val="009B34A5"/>
    <w:rsid w:val="009B3D67"/>
    <w:rsid w:val="009C07BE"/>
    <w:rsid w:val="009C1BC8"/>
    <w:rsid w:val="009C2FD0"/>
    <w:rsid w:val="009D6445"/>
    <w:rsid w:val="009D6C7F"/>
    <w:rsid w:val="009E733D"/>
    <w:rsid w:val="009F2266"/>
    <w:rsid w:val="009F3AB9"/>
    <w:rsid w:val="009F61F2"/>
    <w:rsid w:val="009F6455"/>
    <w:rsid w:val="009F66D1"/>
    <w:rsid w:val="009F676E"/>
    <w:rsid w:val="00A0167B"/>
    <w:rsid w:val="00A01914"/>
    <w:rsid w:val="00A067EE"/>
    <w:rsid w:val="00A1523D"/>
    <w:rsid w:val="00A3017A"/>
    <w:rsid w:val="00A324E3"/>
    <w:rsid w:val="00A3507A"/>
    <w:rsid w:val="00A354C5"/>
    <w:rsid w:val="00A36ECE"/>
    <w:rsid w:val="00A40C3D"/>
    <w:rsid w:val="00A441AA"/>
    <w:rsid w:val="00A52CD5"/>
    <w:rsid w:val="00A61AEF"/>
    <w:rsid w:val="00A644F6"/>
    <w:rsid w:val="00A65B6F"/>
    <w:rsid w:val="00A74170"/>
    <w:rsid w:val="00A74DDA"/>
    <w:rsid w:val="00A74F29"/>
    <w:rsid w:val="00A76DC8"/>
    <w:rsid w:val="00A86121"/>
    <w:rsid w:val="00A8622B"/>
    <w:rsid w:val="00A90F8A"/>
    <w:rsid w:val="00A95A8B"/>
    <w:rsid w:val="00A96B39"/>
    <w:rsid w:val="00AA4F45"/>
    <w:rsid w:val="00AB02F4"/>
    <w:rsid w:val="00AB3572"/>
    <w:rsid w:val="00AB421E"/>
    <w:rsid w:val="00AB4F64"/>
    <w:rsid w:val="00AC747E"/>
    <w:rsid w:val="00AD33D8"/>
    <w:rsid w:val="00AD6958"/>
    <w:rsid w:val="00AE479D"/>
    <w:rsid w:val="00AE6EC2"/>
    <w:rsid w:val="00AF60C8"/>
    <w:rsid w:val="00B034F6"/>
    <w:rsid w:val="00B049E9"/>
    <w:rsid w:val="00B14488"/>
    <w:rsid w:val="00B1718C"/>
    <w:rsid w:val="00B17F17"/>
    <w:rsid w:val="00B248E2"/>
    <w:rsid w:val="00B26FED"/>
    <w:rsid w:val="00B34F03"/>
    <w:rsid w:val="00B4617A"/>
    <w:rsid w:val="00B541B0"/>
    <w:rsid w:val="00B5457F"/>
    <w:rsid w:val="00B5482F"/>
    <w:rsid w:val="00B56DB9"/>
    <w:rsid w:val="00B579CB"/>
    <w:rsid w:val="00B60F8F"/>
    <w:rsid w:val="00B635C5"/>
    <w:rsid w:val="00B65753"/>
    <w:rsid w:val="00B81879"/>
    <w:rsid w:val="00B81932"/>
    <w:rsid w:val="00B81FA9"/>
    <w:rsid w:val="00B82CCB"/>
    <w:rsid w:val="00B856AD"/>
    <w:rsid w:val="00B92A24"/>
    <w:rsid w:val="00B92BCB"/>
    <w:rsid w:val="00B96AAD"/>
    <w:rsid w:val="00BA4E4F"/>
    <w:rsid w:val="00BA6812"/>
    <w:rsid w:val="00BB172E"/>
    <w:rsid w:val="00BB1B26"/>
    <w:rsid w:val="00BB68EC"/>
    <w:rsid w:val="00BC1B24"/>
    <w:rsid w:val="00BC1FF6"/>
    <w:rsid w:val="00BD3FA9"/>
    <w:rsid w:val="00BD60A2"/>
    <w:rsid w:val="00BDDC06"/>
    <w:rsid w:val="00BE34E1"/>
    <w:rsid w:val="00BF439A"/>
    <w:rsid w:val="00BF751D"/>
    <w:rsid w:val="00BF7F2B"/>
    <w:rsid w:val="00C02FDF"/>
    <w:rsid w:val="00C139BA"/>
    <w:rsid w:val="00C23D00"/>
    <w:rsid w:val="00C3095C"/>
    <w:rsid w:val="00C324DD"/>
    <w:rsid w:val="00C448FE"/>
    <w:rsid w:val="00C44D5D"/>
    <w:rsid w:val="00C46015"/>
    <w:rsid w:val="00C473E5"/>
    <w:rsid w:val="00C61876"/>
    <w:rsid w:val="00C62381"/>
    <w:rsid w:val="00C66EE5"/>
    <w:rsid w:val="00C670FE"/>
    <w:rsid w:val="00C67E91"/>
    <w:rsid w:val="00C738F4"/>
    <w:rsid w:val="00C84698"/>
    <w:rsid w:val="00C84D15"/>
    <w:rsid w:val="00C90244"/>
    <w:rsid w:val="00C90457"/>
    <w:rsid w:val="00C92231"/>
    <w:rsid w:val="00C934CB"/>
    <w:rsid w:val="00C94C42"/>
    <w:rsid w:val="00C955A2"/>
    <w:rsid w:val="00C959D0"/>
    <w:rsid w:val="00CA0B29"/>
    <w:rsid w:val="00CA4C6D"/>
    <w:rsid w:val="00CB5F91"/>
    <w:rsid w:val="00CC5747"/>
    <w:rsid w:val="00CC6126"/>
    <w:rsid w:val="00CD0899"/>
    <w:rsid w:val="00CD4EF4"/>
    <w:rsid w:val="00CD50D2"/>
    <w:rsid w:val="00CF0DAC"/>
    <w:rsid w:val="00CF2549"/>
    <w:rsid w:val="00D06EB9"/>
    <w:rsid w:val="00D0717E"/>
    <w:rsid w:val="00D27723"/>
    <w:rsid w:val="00D31AE2"/>
    <w:rsid w:val="00D34BCD"/>
    <w:rsid w:val="00D37E98"/>
    <w:rsid w:val="00D41627"/>
    <w:rsid w:val="00D42F43"/>
    <w:rsid w:val="00D45239"/>
    <w:rsid w:val="00D52133"/>
    <w:rsid w:val="00D60AF5"/>
    <w:rsid w:val="00D61172"/>
    <w:rsid w:val="00D86FFB"/>
    <w:rsid w:val="00D93933"/>
    <w:rsid w:val="00D95C59"/>
    <w:rsid w:val="00DA7E29"/>
    <w:rsid w:val="00DB4571"/>
    <w:rsid w:val="00DC080E"/>
    <w:rsid w:val="00DC1E09"/>
    <w:rsid w:val="00DC2259"/>
    <w:rsid w:val="00DC3025"/>
    <w:rsid w:val="00DC503C"/>
    <w:rsid w:val="00DD7B72"/>
    <w:rsid w:val="00DE52D4"/>
    <w:rsid w:val="00DF011A"/>
    <w:rsid w:val="00DF301E"/>
    <w:rsid w:val="00DF6BAE"/>
    <w:rsid w:val="00E050A3"/>
    <w:rsid w:val="00E11DD0"/>
    <w:rsid w:val="00E12E88"/>
    <w:rsid w:val="00E24983"/>
    <w:rsid w:val="00E27B4E"/>
    <w:rsid w:val="00E316B5"/>
    <w:rsid w:val="00E41029"/>
    <w:rsid w:val="00E421A8"/>
    <w:rsid w:val="00E43020"/>
    <w:rsid w:val="00E45AAB"/>
    <w:rsid w:val="00E50512"/>
    <w:rsid w:val="00E5385F"/>
    <w:rsid w:val="00E55C88"/>
    <w:rsid w:val="00E61176"/>
    <w:rsid w:val="00E734C0"/>
    <w:rsid w:val="00E74706"/>
    <w:rsid w:val="00E814D8"/>
    <w:rsid w:val="00E81BAC"/>
    <w:rsid w:val="00E914C5"/>
    <w:rsid w:val="00EA272B"/>
    <w:rsid w:val="00EA3549"/>
    <w:rsid w:val="00EB1877"/>
    <w:rsid w:val="00EB22D3"/>
    <w:rsid w:val="00EC6CB4"/>
    <w:rsid w:val="00ED4700"/>
    <w:rsid w:val="00EE5EF5"/>
    <w:rsid w:val="00EF2221"/>
    <w:rsid w:val="00EF32D9"/>
    <w:rsid w:val="00EF51EA"/>
    <w:rsid w:val="00EF5441"/>
    <w:rsid w:val="00EF6770"/>
    <w:rsid w:val="00F003B3"/>
    <w:rsid w:val="00F0277F"/>
    <w:rsid w:val="00F04F30"/>
    <w:rsid w:val="00F11B14"/>
    <w:rsid w:val="00F123D5"/>
    <w:rsid w:val="00F14C23"/>
    <w:rsid w:val="00F2035E"/>
    <w:rsid w:val="00F321F3"/>
    <w:rsid w:val="00F32AE0"/>
    <w:rsid w:val="00F32CF5"/>
    <w:rsid w:val="00F3358A"/>
    <w:rsid w:val="00F372FC"/>
    <w:rsid w:val="00F37C6E"/>
    <w:rsid w:val="00F41277"/>
    <w:rsid w:val="00F41AA1"/>
    <w:rsid w:val="00F47900"/>
    <w:rsid w:val="00F5536C"/>
    <w:rsid w:val="00F62087"/>
    <w:rsid w:val="00F65DD7"/>
    <w:rsid w:val="00F75454"/>
    <w:rsid w:val="00F75561"/>
    <w:rsid w:val="00F75855"/>
    <w:rsid w:val="00F76F6A"/>
    <w:rsid w:val="00F770EF"/>
    <w:rsid w:val="00F77B4A"/>
    <w:rsid w:val="00F92D80"/>
    <w:rsid w:val="00FA10E3"/>
    <w:rsid w:val="00FA2EB7"/>
    <w:rsid w:val="00FA4701"/>
    <w:rsid w:val="00FB35CF"/>
    <w:rsid w:val="00FB54D4"/>
    <w:rsid w:val="00FB5577"/>
    <w:rsid w:val="00FC1B31"/>
    <w:rsid w:val="00FC6206"/>
    <w:rsid w:val="00FC63D4"/>
    <w:rsid w:val="00FC7F36"/>
    <w:rsid w:val="00FD0E74"/>
    <w:rsid w:val="00FE270A"/>
    <w:rsid w:val="00FE32B7"/>
    <w:rsid w:val="00FE478C"/>
    <w:rsid w:val="00FE5CB3"/>
    <w:rsid w:val="00FF1C6A"/>
    <w:rsid w:val="00FF720E"/>
    <w:rsid w:val="05644527"/>
    <w:rsid w:val="062A6F98"/>
    <w:rsid w:val="06D8DC1D"/>
    <w:rsid w:val="07F319E2"/>
    <w:rsid w:val="0A2AB361"/>
    <w:rsid w:val="0A40BD1B"/>
    <w:rsid w:val="0AF90C75"/>
    <w:rsid w:val="0BA1DA34"/>
    <w:rsid w:val="0BC27886"/>
    <w:rsid w:val="0DC040F2"/>
    <w:rsid w:val="0DE3A18C"/>
    <w:rsid w:val="0EF5903E"/>
    <w:rsid w:val="0FD6C14F"/>
    <w:rsid w:val="111FF4CD"/>
    <w:rsid w:val="11498872"/>
    <w:rsid w:val="12E64EDB"/>
    <w:rsid w:val="15609090"/>
    <w:rsid w:val="159CF03D"/>
    <w:rsid w:val="15D309F4"/>
    <w:rsid w:val="160A2B54"/>
    <w:rsid w:val="1725992D"/>
    <w:rsid w:val="1753974E"/>
    <w:rsid w:val="17AF882B"/>
    <w:rsid w:val="197D08EA"/>
    <w:rsid w:val="1985157E"/>
    <w:rsid w:val="19E18B9E"/>
    <w:rsid w:val="1C2DC89A"/>
    <w:rsid w:val="1C7A4686"/>
    <w:rsid w:val="22375495"/>
    <w:rsid w:val="22F55AAB"/>
    <w:rsid w:val="235C736D"/>
    <w:rsid w:val="2493DDFD"/>
    <w:rsid w:val="24D976A5"/>
    <w:rsid w:val="27AF5083"/>
    <w:rsid w:val="2836C6C0"/>
    <w:rsid w:val="28DB58B1"/>
    <w:rsid w:val="2AF1986D"/>
    <w:rsid w:val="2C3D7547"/>
    <w:rsid w:val="2C8A5BD9"/>
    <w:rsid w:val="2D67CAFA"/>
    <w:rsid w:val="2D67DD1C"/>
    <w:rsid w:val="2D90FBD1"/>
    <w:rsid w:val="2FF04C3E"/>
    <w:rsid w:val="3229FAD7"/>
    <w:rsid w:val="329D5E8A"/>
    <w:rsid w:val="32BFF84A"/>
    <w:rsid w:val="340928B9"/>
    <w:rsid w:val="35637C2F"/>
    <w:rsid w:val="357F1898"/>
    <w:rsid w:val="35B51A4D"/>
    <w:rsid w:val="367F5B2E"/>
    <w:rsid w:val="36DD9B74"/>
    <w:rsid w:val="36FE23DB"/>
    <w:rsid w:val="37E8C4F4"/>
    <w:rsid w:val="37F2BEB5"/>
    <w:rsid w:val="3825DC0B"/>
    <w:rsid w:val="38C19E64"/>
    <w:rsid w:val="398482ED"/>
    <w:rsid w:val="398BB9C6"/>
    <w:rsid w:val="3993A992"/>
    <w:rsid w:val="3ADC43AB"/>
    <w:rsid w:val="3B84D0AF"/>
    <w:rsid w:val="3C54BC6E"/>
    <w:rsid w:val="3CADF9BB"/>
    <w:rsid w:val="3CC2C314"/>
    <w:rsid w:val="3D5D2064"/>
    <w:rsid w:val="3E3037B0"/>
    <w:rsid w:val="3ED48C80"/>
    <w:rsid w:val="3FC5AA67"/>
    <w:rsid w:val="4062EE7B"/>
    <w:rsid w:val="408C430A"/>
    <w:rsid w:val="40BF02CC"/>
    <w:rsid w:val="4163D1B4"/>
    <w:rsid w:val="419FCE40"/>
    <w:rsid w:val="41EAE8D8"/>
    <w:rsid w:val="42D30D74"/>
    <w:rsid w:val="43F5BBB8"/>
    <w:rsid w:val="46694D5D"/>
    <w:rsid w:val="47570B67"/>
    <w:rsid w:val="4A29FCB8"/>
    <w:rsid w:val="4A97A8E5"/>
    <w:rsid w:val="4AACC13F"/>
    <w:rsid w:val="4ABF3EE0"/>
    <w:rsid w:val="4B271BD5"/>
    <w:rsid w:val="4EF5890B"/>
    <w:rsid w:val="4EF90854"/>
    <w:rsid w:val="4F04EE4E"/>
    <w:rsid w:val="5054969A"/>
    <w:rsid w:val="50C22AC2"/>
    <w:rsid w:val="528DD511"/>
    <w:rsid w:val="55F9BF15"/>
    <w:rsid w:val="5740DAAE"/>
    <w:rsid w:val="5741C44F"/>
    <w:rsid w:val="598FBECF"/>
    <w:rsid w:val="5C092A66"/>
    <w:rsid w:val="5C0E0653"/>
    <w:rsid w:val="5E57CD77"/>
    <w:rsid w:val="5F445E40"/>
    <w:rsid w:val="6124B0B9"/>
    <w:rsid w:val="613B1D6F"/>
    <w:rsid w:val="61B1B19F"/>
    <w:rsid w:val="6272E469"/>
    <w:rsid w:val="6308A1AB"/>
    <w:rsid w:val="64497261"/>
    <w:rsid w:val="6465E785"/>
    <w:rsid w:val="65D77BEC"/>
    <w:rsid w:val="68294277"/>
    <w:rsid w:val="6997C46E"/>
    <w:rsid w:val="6ABE6B99"/>
    <w:rsid w:val="6B05DF3F"/>
    <w:rsid w:val="6B133148"/>
    <w:rsid w:val="6CFE36DB"/>
    <w:rsid w:val="6F1762F8"/>
    <w:rsid w:val="7074F34E"/>
    <w:rsid w:val="72CC64C9"/>
    <w:rsid w:val="72E2A0A3"/>
    <w:rsid w:val="7472566B"/>
    <w:rsid w:val="749A529D"/>
    <w:rsid w:val="768D3D31"/>
    <w:rsid w:val="77EC88FA"/>
    <w:rsid w:val="79478E79"/>
    <w:rsid w:val="7947B0BB"/>
    <w:rsid w:val="79885CF5"/>
    <w:rsid w:val="7A132435"/>
    <w:rsid w:val="7AE24B08"/>
    <w:rsid w:val="7AE9F96A"/>
    <w:rsid w:val="7B2D91CE"/>
    <w:rsid w:val="7BFD500A"/>
    <w:rsid w:val="7E1C06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88BA2"/>
  <w15:chartTrackingRefBased/>
  <w15:docId w15:val="{3097E72F-4524-42A0-AD1A-14700625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2F5"/>
    <w:pPr>
      <w:ind w:left="720"/>
      <w:contextualSpacing/>
    </w:pPr>
  </w:style>
  <w:style w:type="paragraph" w:styleId="BalloonText">
    <w:name w:val="Balloon Text"/>
    <w:basedOn w:val="Normal"/>
    <w:link w:val="BalloonTextChar"/>
    <w:uiPriority w:val="99"/>
    <w:semiHidden/>
    <w:unhideWhenUsed/>
    <w:rsid w:val="00EE5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F5"/>
    <w:rPr>
      <w:rFonts w:ascii="Segoe UI" w:hAnsi="Segoe UI" w:cs="Segoe UI"/>
      <w:sz w:val="18"/>
      <w:szCs w:val="18"/>
    </w:rPr>
  </w:style>
  <w:style w:type="character" w:customStyle="1" w:styleId="pseditboxdisponly">
    <w:name w:val="pseditbox_disponly"/>
    <w:basedOn w:val="DefaultParagraphFont"/>
    <w:rsid w:val="00970343"/>
  </w:style>
  <w:style w:type="character" w:styleId="Hyperlink">
    <w:name w:val="Hyperlink"/>
    <w:basedOn w:val="DefaultParagraphFont"/>
    <w:uiPriority w:val="99"/>
    <w:unhideWhenUsed/>
    <w:rsid w:val="007A2425"/>
    <w:rPr>
      <w:color w:val="0563C1" w:themeColor="hyperlink"/>
      <w:u w:val="single"/>
    </w:rPr>
  </w:style>
  <w:style w:type="paragraph" w:styleId="NormalWeb">
    <w:name w:val="Normal (Web)"/>
    <w:basedOn w:val="Normal"/>
    <w:uiPriority w:val="99"/>
    <w:unhideWhenUsed/>
    <w:rsid w:val="00586C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586C60"/>
  </w:style>
  <w:style w:type="paragraph" w:styleId="Header">
    <w:name w:val="header"/>
    <w:basedOn w:val="Normal"/>
    <w:link w:val="HeaderChar"/>
    <w:uiPriority w:val="99"/>
    <w:unhideWhenUsed/>
    <w:rsid w:val="00E5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C88"/>
  </w:style>
  <w:style w:type="paragraph" w:styleId="Footer">
    <w:name w:val="footer"/>
    <w:basedOn w:val="Normal"/>
    <w:link w:val="FooterChar"/>
    <w:uiPriority w:val="99"/>
    <w:unhideWhenUsed/>
    <w:rsid w:val="00E5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C88"/>
  </w:style>
  <w:style w:type="character" w:styleId="CommentReference">
    <w:name w:val="annotation reference"/>
    <w:basedOn w:val="DefaultParagraphFont"/>
    <w:uiPriority w:val="99"/>
    <w:semiHidden/>
    <w:unhideWhenUsed/>
    <w:rsid w:val="002136EB"/>
    <w:rPr>
      <w:sz w:val="16"/>
      <w:szCs w:val="16"/>
    </w:rPr>
  </w:style>
  <w:style w:type="paragraph" w:styleId="CommentText">
    <w:name w:val="annotation text"/>
    <w:basedOn w:val="Normal"/>
    <w:link w:val="CommentTextChar"/>
    <w:uiPriority w:val="99"/>
    <w:semiHidden/>
    <w:unhideWhenUsed/>
    <w:rsid w:val="002136EB"/>
    <w:pPr>
      <w:spacing w:line="240" w:lineRule="auto"/>
    </w:pPr>
    <w:rPr>
      <w:sz w:val="20"/>
      <w:szCs w:val="20"/>
    </w:rPr>
  </w:style>
  <w:style w:type="character" w:customStyle="1" w:styleId="CommentTextChar">
    <w:name w:val="Comment Text Char"/>
    <w:basedOn w:val="DefaultParagraphFont"/>
    <w:link w:val="CommentText"/>
    <w:uiPriority w:val="99"/>
    <w:semiHidden/>
    <w:rsid w:val="002136EB"/>
    <w:rPr>
      <w:sz w:val="20"/>
      <w:szCs w:val="20"/>
    </w:rPr>
  </w:style>
  <w:style w:type="paragraph" w:styleId="CommentSubject">
    <w:name w:val="annotation subject"/>
    <w:basedOn w:val="CommentText"/>
    <w:next w:val="CommentText"/>
    <w:link w:val="CommentSubjectChar"/>
    <w:uiPriority w:val="99"/>
    <w:semiHidden/>
    <w:unhideWhenUsed/>
    <w:rsid w:val="002136EB"/>
    <w:rPr>
      <w:b/>
      <w:bCs/>
    </w:rPr>
  </w:style>
  <w:style w:type="character" w:customStyle="1" w:styleId="CommentSubjectChar">
    <w:name w:val="Comment Subject Char"/>
    <w:basedOn w:val="CommentTextChar"/>
    <w:link w:val="CommentSubject"/>
    <w:uiPriority w:val="99"/>
    <w:semiHidden/>
    <w:rsid w:val="002136EB"/>
    <w:rPr>
      <w:b/>
      <w:bCs/>
      <w:sz w:val="20"/>
      <w:szCs w:val="20"/>
    </w:rPr>
  </w:style>
  <w:style w:type="paragraph" w:customStyle="1" w:styleId="Default">
    <w:name w:val="Default"/>
    <w:rsid w:val="0021052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0221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1D0"/>
    <w:rPr>
      <w:sz w:val="20"/>
      <w:szCs w:val="20"/>
    </w:rPr>
  </w:style>
  <w:style w:type="character" w:styleId="FootnoteReference">
    <w:name w:val="footnote reference"/>
    <w:basedOn w:val="DefaultParagraphFont"/>
    <w:uiPriority w:val="99"/>
    <w:semiHidden/>
    <w:unhideWhenUsed/>
    <w:rsid w:val="000221D0"/>
    <w:rPr>
      <w:vertAlign w:val="superscript"/>
    </w:rPr>
  </w:style>
  <w:style w:type="character" w:styleId="UnresolvedMention">
    <w:name w:val="Unresolved Mention"/>
    <w:basedOn w:val="DefaultParagraphFont"/>
    <w:uiPriority w:val="99"/>
    <w:semiHidden/>
    <w:unhideWhenUsed/>
    <w:rsid w:val="00C959D0"/>
    <w:rPr>
      <w:color w:val="605E5C"/>
      <w:shd w:val="clear" w:color="auto" w:fill="E1DFDD"/>
    </w:rPr>
  </w:style>
  <w:style w:type="paragraph" w:customStyle="1" w:styleId="paragraph">
    <w:name w:val="paragraph"/>
    <w:basedOn w:val="Normal"/>
    <w:rsid w:val="001D7A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D7AF4"/>
  </w:style>
  <w:style w:type="character" w:customStyle="1" w:styleId="eop">
    <w:name w:val="eop"/>
    <w:basedOn w:val="DefaultParagraphFont"/>
    <w:rsid w:val="001D7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2850">
      <w:bodyDiv w:val="1"/>
      <w:marLeft w:val="0"/>
      <w:marRight w:val="0"/>
      <w:marTop w:val="0"/>
      <w:marBottom w:val="0"/>
      <w:divBdr>
        <w:top w:val="none" w:sz="0" w:space="0" w:color="auto"/>
        <w:left w:val="none" w:sz="0" w:space="0" w:color="auto"/>
        <w:bottom w:val="none" w:sz="0" w:space="0" w:color="auto"/>
        <w:right w:val="none" w:sz="0" w:space="0" w:color="auto"/>
      </w:divBdr>
    </w:div>
    <w:div w:id="721826351">
      <w:bodyDiv w:val="1"/>
      <w:marLeft w:val="0"/>
      <w:marRight w:val="0"/>
      <w:marTop w:val="0"/>
      <w:marBottom w:val="0"/>
      <w:divBdr>
        <w:top w:val="none" w:sz="0" w:space="0" w:color="auto"/>
        <w:left w:val="none" w:sz="0" w:space="0" w:color="auto"/>
        <w:bottom w:val="none" w:sz="0" w:space="0" w:color="auto"/>
        <w:right w:val="none" w:sz="0" w:space="0" w:color="auto"/>
      </w:divBdr>
    </w:div>
    <w:div w:id="795441881">
      <w:bodyDiv w:val="1"/>
      <w:marLeft w:val="0"/>
      <w:marRight w:val="0"/>
      <w:marTop w:val="0"/>
      <w:marBottom w:val="0"/>
      <w:divBdr>
        <w:top w:val="none" w:sz="0" w:space="0" w:color="auto"/>
        <w:left w:val="none" w:sz="0" w:space="0" w:color="auto"/>
        <w:bottom w:val="none" w:sz="0" w:space="0" w:color="auto"/>
        <w:right w:val="none" w:sz="0" w:space="0" w:color="auto"/>
      </w:divBdr>
    </w:div>
    <w:div w:id="1032656448">
      <w:bodyDiv w:val="1"/>
      <w:marLeft w:val="0"/>
      <w:marRight w:val="0"/>
      <w:marTop w:val="0"/>
      <w:marBottom w:val="0"/>
      <w:divBdr>
        <w:top w:val="none" w:sz="0" w:space="0" w:color="auto"/>
        <w:left w:val="none" w:sz="0" w:space="0" w:color="auto"/>
        <w:bottom w:val="none" w:sz="0" w:space="0" w:color="auto"/>
        <w:right w:val="none" w:sz="0" w:space="0" w:color="auto"/>
      </w:divBdr>
    </w:div>
    <w:div w:id="1338574118">
      <w:bodyDiv w:val="1"/>
      <w:marLeft w:val="0"/>
      <w:marRight w:val="0"/>
      <w:marTop w:val="0"/>
      <w:marBottom w:val="0"/>
      <w:divBdr>
        <w:top w:val="none" w:sz="0" w:space="0" w:color="auto"/>
        <w:left w:val="none" w:sz="0" w:space="0" w:color="auto"/>
        <w:bottom w:val="none" w:sz="0" w:space="0" w:color="auto"/>
        <w:right w:val="none" w:sz="0" w:space="0" w:color="auto"/>
      </w:divBdr>
      <w:divsChild>
        <w:div w:id="1018313105">
          <w:marLeft w:val="0"/>
          <w:marRight w:val="0"/>
          <w:marTop w:val="0"/>
          <w:marBottom w:val="0"/>
          <w:divBdr>
            <w:top w:val="none" w:sz="0" w:space="0" w:color="auto"/>
            <w:left w:val="none" w:sz="0" w:space="0" w:color="auto"/>
            <w:bottom w:val="none" w:sz="0" w:space="0" w:color="auto"/>
            <w:right w:val="none" w:sz="0" w:space="0" w:color="auto"/>
          </w:divBdr>
        </w:div>
        <w:div w:id="90055624">
          <w:marLeft w:val="0"/>
          <w:marRight w:val="0"/>
          <w:marTop w:val="0"/>
          <w:marBottom w:val="0"/>
          <w:divBdr>
            <w:top w:val="none" w:sz="0" w:space="0" w:color="auto"/>
            <w:left w:val="none" w:sz="0" w:space="0" w:color="auto"/>
            <w:bottom w:val="none" w:sz="0" w:space="0" w:color="auto"/>
            <w:right w:val="none" w:sz="0" w:space="0" w:color="auto"/>
          </w:divBdr>
        </w:div>
      </w:divsChild>
    </w:div>
    <w:div w:id="1351760236">
      <w:bodyDiv w:val="1"/>
      <w:marLeft w:val="0"/>
      <w:marRight w:val="0"/>
      <w:marTop w:val="0"/>
      <w:marBottom w:val="0"/>
      <w:divBdr>
        <w:top w:val="none" w:sz="0" w:space="0" w:color="auto"/>
        <w:left w:val="none" w:sz="0" w:space="0" w:color="auto"/>
        <w:bottom w:val="none" w:sz="0" w:space="0" w:color="auto"/>
        <w:right w:val="none" w:sz="0" w:space="0" w:color="auto"/>
      </w:divBdr>
    </w:div>
    <w:div w:id="1559169362">
      <w:bodyDiv w:val="1"/>
      <w:marLeft w:val="0"/>
      <w:marRight w:val="0"/>
      <w:marTop w:val="0"/>
      <w:marBottom w:val="0"/>
      <w:divBdr>
        <w:top w:val="none" w:sz="0" w:space="0" w:color="auto"/>
        <w:left w:val="none" w:sz="0" w:space="0" w:color="auto"/>
        <w:bottom w:val="none" w:sz="0" w:space="0" w:color="auto"/>
        <w:right w:val="none" w:sz="0" w:space="0" w:color="auto"/>
      </w:divBdr>
    </w:div>
    <w:div w:id="1712025715">
      <w:bodyDiv w:val="1"/>
      <w:marLeft w:val="0"/>
      <w:marRight w:val="0"/>
      <w:marTop w:val="0"/>
      <w:marBottom w:val="0"/>
      <w:divBdr>
        <w:top w:val="none" w:sz="0" w:space="0" w:color="auto"/>
        <w:left w:val="none" w:sz="0" w:space="0" w:color="auto"/>
        <w:bottom w:val="none" w:sz="0" w:space="0" w:color="auto"/>
        <w:right w:val="none" w:sz="0" w:space="0" w:color="auto"/>
      </w:divBdr>
    </w:div>
    <w:div w:id="20409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modgovuk.sharepoint.com/:w:/r/sites/defnet/Navy/_layouts/15/Doc.aspx?sourcedoc=%7B640F2D07-C446-4B6A-8AF7-A6C107980B53%7D&amp;file=RNTM-07-031-19-Future-management-and-delivery-of-Naval-Core-Training-formerly-Core-Maritime-Skills.docx&amp;action=default&amp;mobileredirec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191B05EBB2FB41A2F21734340CACED" ma:contentTypeVersion="4" ma:contentTypeDescription="Create a new document." ma:contentTypeScope="" ma:versionID="6b4128d64acf3fc6fd13e04c70f81056">
  <xsd:schema xmlns:xsd="http://www.w3.org/2001/XMLSchema" xmlns:xs="http://www.w3.org/2001/XMLSchema" xmlns:p="http://schemas.microsoft.com/office/2006/metadata/properties" xmlns:ns2="08e8adc2-8e06-4335-bee7-2f6796d562d5" xmlns:ns3="8ee8a9dd-d9de-4d16-b9f8-363c066f41dd" targetNamespace="http://schemas.microsoft.com/office/2006/metadata/properties" ma:root="true" ma:fieldsID="3f5a501c56ea594f5839b8dcd9a4f998" ns2:_="" ns3:_="">
    <xsd:import namespace="08e8adc2-8e06-4335-bee7-2f6796d562d5"/>
    <xsd:import namespace="8ee8a9dd-d9de-4d16-b9f8-363c066f41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8adc2-8e06-4335-bee7-2f6796d56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e8a9dd-d9de-4d16-b9f8-363c066f41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FEC57-EFCD-48D3-AD6E-1C893589FB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9C039C-D72E-46C7-9B5B-3B3C18DB08BE}">
  <ds:schemaRefs>
    <ds:schemaRef ds:uri="http://schemas.openxmlformats.org/officeDocument/2006/bibliography"/>
  </ds:schemaRefs>
</ds:datastoreItem>
</file>

<file path=customXml/itemProps3.xml><?xml version="1.0" encoding="utf-8"?>
<ds:datastoreItem xmlns:ds="http://schemas.openxmlformats.org/officeDocument/2006/customXml" ds:itemID="{DAECB727-298E-4825-8029-8E7E0C29A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8adc2-8e06-4335-bee7-2f6796d562d5"/>
    <ds:schemaRef ds:uri="8ee8a9dd-d9de-4d16-b9f8-363c066f4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6BC232-28ED-4906-B7C9-CCD19D7256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Windsor, Gill B2 (People-CivHR-BP Navy 2)</dc:creator>
  <cp:keywords/>
  <dc:description/>
  <cp:lastModifiedBy>Stewart, Nick Lt Cdr (NAVY PEOPLE-TMG HQ 1LT)</cp:lastModifiedBy>
  <cp:revision>87</cp:revision>
  <cp:lastPrinted>2022-05-30T08:56:00Z</cp:lastPrinted>
  <dcterms:created xsi:type="dcterms:W3CDTF">2020-10-26T18:51:00Z</dcterms:created>
  <dcterms:modified xsi:type="dcterms:W3CDTF">2022-05-30T09:27:00Z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0x010100EA191B05EBB2FB41A2F21734340CACED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CorrectFormat">
    <vt:bool>true</vt:bool>
  </property>
  <property fmtid="{D5CDD505-2E9C-101B-9397-08002B2CF9AE}" pid="8" name="Pillar">
    <vt:lpwstr>EXEC</vt:lpwstr>
  </property>
  <property fmtid="{D5CDD505-2E9C-101B-9397-08002B2CF9AE}" pid="9" name="Wholeforce">
    <vt:lpwstr>MIL</vt:lpwstr>
  </property>
</Properties>
</file>