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180"/>
        <w:gridCol w:w="540"/>
        <w:gridCol w:w="1800"/>
        <w:gridCol w:w="720"/>
        <w:gridCol w:w="360"/>
        <w:gridCol w:w="360"/>
        <w:gridCol w:w="2160"/>
        <w:gridCol w:w="180"/>
        <w:gridCol w:w="1980"/>
      </w:tblGrid>
      <w:tr w:rsidR="00830CC6" w:rsidRPr="001F3F52" w14:paraId="64BA4B09" w14:textId="77777777" w:rsidTr="213C7142">
        <w:trPr>
          <w:cantSplit/>
          <w:trHeight w:val="227"/>
        </w:trPr>
        <w:tc>
          <w:tcPr>
            <w:tcW w:w="6480" w:type="dxa"/>
            <w:gridSpan w:val="7"/>
            <w:tcBorders>
              <w:right w:val="single" w:sz="4" w:space="0" w:color="auto"/>
            </w:tcBorders>
          </w:tcPr>
          <w:p w14:paraId="1677CC20" w14:textId="6BB78D7D" w:rsidR="00830CC6" w:rsidRPr="0077057B" w:rsidRDefault="000B5CF6" w:rsidP="470C6A1D">
            <w:pPr>
              <w:ind w:left="114" w:hanging="114"/>
              <w:rPr>
                <w:b/>
                <w:bCs/>
                <w:sz w:val="22"/>
                <w:szCs w:val="22"/>
              </w:rPr>
            </w:pPr>
            <w:r>
              <w:rPr>
                <w:b/>
                <w:bCs/>
                <w:sz w:val="22"/>
                <w:szCs w:val="22"/>
              </w:rPr>
              <w:t xml:space="preserve">Military staff officers and </w:t>
            </w:r>
            <w:r w:rsidR="00830CC6" w:rsidRPr="470C6A1D">
              <w:rPr>
                <w:b/>
                <w:bCs/>
                <w:sz w:val="22"/>
                <w:szCs w:val="22"/>
              </w:rPr>
              <w:t xml:space="preserve">JOB SPECIFICATION </w:t>
            </w:r>
            <w:r w:rsidR="000823EF" w:rsidRPr="470C6A1D">
              <w:rPr>
                <w:b/>
                <w:bCs/>
                <w:sz w:val="22"/>
                <w:szCs w:val="22"/>
              </w:rPr>
              <w:t>(2021)</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0E896441" w14:textId="77777777" w:rsidR="00830CC6" w:rsidRPr="001F3F52" w:rsidRDefault="00830CC6" w:rsidP="470C6A1D">
            <w:pPr>
              <w:ind w:left="114"/>
              <w:rPr>
                <w:b/>
                <w:bCs/>
              </w:rPr>
            </w:pPr>
            <w:r w:rsidRPr="470C6A1D">
              <w:rPr>
                <w:b/>
                <w:bCs/>
              </w:rPr>
              <w:t>JSN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672A6659" w14:textId="77777777" w:rsidR="00830CC6" w:rsidRPr="001F3F52" w:rsidRDefault="00830CC6" w:rsidP="470C6A1D">
            <w:pPr>
              <w:ind w:left="114"/>
              <w:rPr>
                <w:b/>
                <w:bCs/>
              </w:rPr>
            </w:pPr>
          </w:p>
        </w:tc>
      </w:tr>
      <w:tr w:rsidR="00830CC6" w:rsidRPr="001F3F52" w14:paraId="62F50FD2" w14:textId="77777777" w:rsidTr="213C7142">
        <w:trPr>
          <w:cantSplit/>
          <w:trHeight w:val="227"/>
        </w:trPr>
        <w:tc>
          <w:tcPr>
            <w:tcW w:w="2520" w:type="dxa"/>
            <w:shd w:val="clear" w:color="auto" w:fill="E6E6E6"/>
          </w:tcPr>
          <w:p w14:paraId="31FDE3C9" w14:textId="77777777" w:rsidR="00830CC6" w:rsidRPr="0077057B" w:rsidRDefault="00830CC6" w:rsidP="470C6A1D">
            <w:pPr>
              <w:ind w:left="114"/>
              <w:rPr>
                <w:sz w:val="12"/>
                <w:szCs w:val="12"/>
              </w:rPr>
            </w:pPr>
            <w:r w:rsidRPr="470C6A1D">
              <w:rPr>
                <w:b/>
                <w:bCs/>
              </w:rPr>
              <w:t>Position Title</w:t>
            </w:r>
          </w:p>
        </w:tc>
        <w:tc>
          <w:tcPr>
            <w:tcW w:w="3960" w:type="dxa"/>
            <w:gridSpan w:val="6"/>
            <w:tcBorders>
              <w:right w:val="single" w:sz="4" w:space="0" w:color="auto"/>
            </w:tcBorders>
            <w:shd w:val="clear" w:color="auto" w:fill="auto"/>
          </w:tcPr>
          <w:p w14:paraId="269D46EE" w14:textId="4AF28202" w:rsidR="00830CC6" w:rsidRPr="001F3F52" w:rsidRDefault="00830CC6" w:rsidP="470C6A1D">
            <w:pPr>
              <w:rPr>
                <w:b/>
                <w:bCs/>
              </w:rPr>
            </w:pPr>
            <w:r w:rsidRPr="470C6A1D">
              <w:rPr>
                <w:b/>
                <w:bCs/>
              </w:rPr>
              <w:t>SO1</w:t>
            </w:r>
            <w:r w:rsidR="5290C670" w:rsidRPr="470C6A1D">
              <w:rPr>
                <w:b/>
                <w:bCs/>
              </w:rPr>
              <w:t xml:space="preserve"> </w:t>
            </w:r>
            <w:r w:rsidR="2C32C90B" w:rsidRPr="470C6A1D">
              <w:rPr>
                <w:b/>
                <w:bCs/>
              </w:rPr>
              <w:t>DTE</w:t>
            </w:r>
            <w:r w:rsidR="5ECBF18C" w:rsidRPr="470C6A1D">
              <w:rPr>
                <w:b/>
                <w:bCs/>
              </w:rPr>
              <w:t xml:space="preserve"> </w:t>
            </w:r>
            <w:r w:rsidR="5B0A87BC" w:rsidRPr="470C6A1D">
              <w:rPr>
                <w:b/>
                <w:bCs/>
              </w:rPr>
              <w:t>Force Development</w:t>
            </w:r>
          </w:p>
          <w:p w14:paraId="5DB4B86B" w14:textId="62510DC6" w:rsidR="00830CC6" w:rsidRPr="001F3F52" w:rsidRDefault="5ECBF18C" w:rsidP="470C6A1D">
            <w:r w:rsidRPr="470C6A1D">
              <w:t xml:space="preserve">UKSC </w:t>
            </w:r>
            <w:proofErr w:type="spellStart"/>
            <w:r w:rsidRPr="470C6A1D">
              <w:t>Cmd</w:t>
            </w:r>
            <w:proofErr w:type="spellEnd"/>
            <w:r w:rsidRPr="470C6A1D">
              <w:t xml:space="preserve"> </w:t>
            </w:r>
            <w:r w:rsidR="00940B8A" w:rsidRPr="470C6A1D">
              <w:t>Force Dev</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0391AE51" w14:textId="77777777" w:rsidR="00830CC6" w:rsidRPr="001F3F52" w:rsidRDefault="00830CC6" w:rsidP="470C6A1D">
            <w:pPr>
              <w:ind w:left="114"/>
              <w:rPr>
                <w:b/>
                <w:bCs/>
              </w:rPr>
            </w:pPr>
            <w:r w:rsidRPr="470C6A1D">
              <w:rPr>
                <w:b/>
                <w:bCs/>
              </w:rPr>
              <w:t>Date Approved</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DFAE634" w14:textId="77777777" w:rsidR="00830CC6" w:rsidRPr="001F3F52" w:rsidRDefault="00830CC6" w:rsidP="470C6A1D">
            <w:r w:rsidRPr="470C6A1D">
              <w:t xml:space="preserve">  </w:t>
            </w:r>
          </w:p>
        </w:tc>
      </w:tr>
      <w:tr w:rsidR="00940B8A" w:rsidRPr="001F3F52" w14:paraId="2BEC20ED" w14:textId="77777777" w:rsidTr="213C7142">
        <w:trPr>
          <w:cantSplit/>
          <w:trHeight w:val="227"/>
        </w:trPr>
        <w:tc>
          <w:tcPr>
            <w:tcW w:w="2520" w:type="dxa"/>
            <w:shd w:val="clear" w:color="auto" w:fill="E6E6E6"/>
          </w:tcPr>
          <w:p w14:paraId="0FFE63E3" w14:textId="77777777" w:rsidR="00940B8A" w:rsidRPr="001F3F52" w:rsidRDefault="00940B8A" w:rsidP="470C6A1D">
            <w:pPr>
              <w:ind w:left="114"/>
              <w:rPr>
                <w:b/>
                <w:bCs/>
              </w:rPr>
            </w:pPr>
            <w:r w:rsidRPr="470C6A1D">
              <w:rPr>
                <w:b/>
                <w:bCs/>
              </w:rPr>
              <w:t>Unit</w:t>
            </w:r>
          </w:p>
        </w:tc>
        <w:tc>
          <w:tcPr>
            <w:tcW w:w="3960" w:type="dxa"/>
            <w:gridSpan w:val="6"/>
            <w:tcBorders>
              <w:right w:val="single" w:sz="4" w:space="0" w:color="auto"/>
            </w:tcBorders>
            <w:shd w:val="clear" w:color="auto" w:fill="auto"/>
          </w:tcPr>
          <w:p w14:paraId="7AAAD448" w14:textId="77777777" w:rsidR="00940B8A" w:rsidRPr="00CA7DF1" w:rsidRDefault="00940B8A" w:rsidP="470C6A1D">
            <w:r w:rsidRPr="470C6A1D">
              <w:t>HQ UKStratCom</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75258C0D" w14:textId="77777777" w:rsidR="00940B8A" w:rsidRPr="001F3F52" w:rsidRDefault="00940B8A" w:rsidP="470C6A1D">
            <w:pPr>
              <w:rPr>
                <w:b/>
                <w:bCs/>
              </w:rPr>
            </w:pPr>
            <w:r w:rsidRPr="470C6A1D">
              <w:rPr>
                <w:b/>
                <w:bCs/>
              </w:rPr>
              <w:t xml:space="preserve">  Approved By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27B8F768" w14:textId="77777777" w:rsidR="00940B8A" w:rsidRPr="00457EED" w:rsidRDefault="00940B8A" w:rsidP="470C6A1D">
            <w:r w:rsidRPr="470C6A1D">
              <w:t xml:space="preserve">  </w:t>
            </w:r>
          </w:p>
        </w:tc>
      </w:tr>
      <w:tr w:rsidR="00940B8A" w:rsidRPr="001F3F52" w14:paraId="18348623" w14:textId="77777777" w:rsidTr="213C7142">
        <w:trPr>
          <w:cantSplit/>
          <w:trHeight w:val="227"/>
        </w:trPr>
        <w:tc>
          <w:tcPr>
            <w:tcW w:w="2520" w:type="dxa"/>
            <w:shd w:val="clear" w:color="auto" w:fill="E6E6E6"/>
          </w:tcPr>
          <w:p w14:paraId="1D2B207C" w14:textId="77777777" w:rsidR="00940B8A" w:rsidRPr="001F3F52" w:rsidRDefault="00940B8A" w:rsidP="470C6A1D">
            <w:pPr>
              <w:ind w:left="114"/>
              <w:rPr>
                <w:b/>
                <w:bCs/>
              </w:rPr>
            </w:pPr>
            <w:r w:rsidRPr="470C6A1D">
              <w:rPr>
                <w:b/>
                <w:bCs/>
              </w:rPr>
              <w:t>Location</w:t>
            </w:r>
          </w:p>
        </w:tc>
        <w:tc>
          <w:tcPr>
            <w:tcW w:w="3960" w:type="dxa"/>
            <w:gridSpan w:val="6"/>
            <w:tcBorders>
              <w:right w:val="single" w:sz="4" w:space="0" w:color="auto"/>
            </w:tcBorders>
            <w:shd w:val="clear" w:color="auto" w:fill="auto"/>
          </w:tcPr>
          <w:p w14:paraId="2EE8EFB0" w14:textId="77777777" w:rsidR="00940B8A" w:rsidRDefault="00940B8A" w:rsidP="470C6A1D">
            <w:r w:rsidRPr="470C6A1D">
              <w:t>Northwood</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F81E82D" w14:textId="77777777" w:rsidR="00940B8A" w:rsidRPr="001F3F52" w:rsidRDefault="00940B8A" w:rsidP="470C6A1D">
            <w:pPr>
              <w:rPr>
                <w:b/>
                <w:bCs/>
              </w:rPr>
            </w:pPr>
            <w:r w:rsidRPr="470C6A1D">
              <w:rPr>
                <w:b/>
                <w:bCs/>
              </w:rPr>
              <w:t xml:space="preserve">  TLB</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F277B26" w14:textId="2A3CA002" w:rsidR="00940B8A" w:rsidRPr="006B5720" w:rsidRDefault="00940B8A" w:rsidP="470C6A1D">
            <w:r w:rsidRPr="470C6A1D">
              <w:t>UKStratCom</w:t>
            </w:r>
          </w:p>
        </w:tc>
      </w:tr>
      <w:tr w:rsidR="00940B8A" w:rsidRPr="001F3F52" w14:paraId="64FD0BC7" w14:textId="77777777" w:rsidTr="213C7142">
        <w:trPr>
          <w:cantSplit/>
          <w:trHeight w:val="227"/>
        </w:trPr>
        <w:tc>
          <w:tcPr>
            <w:tcW w:w="2520" w:type="dxa"/>
            <w:shd w:val="clear" w:color="auto" w:fill="E6E6E6"/>
          </w:tcPr>
          <w:p w14:paraId="2539806B" w14:textId="77777777" w:rsidR="00940B8A" w:rsidRPr="00904FCF" w:rsidRDefault="00940B8A" w:rsidP="470C6A1D">
            <w:pPr>
              <w:rPr>
                <w:b/>
                <w:bCs/>
              </w:rPr>
            </w:pPr>
            <w:r w:rsidRPr="470C6A1D">
              <w:rPr>
                <w:b/>
                <w:bCs/>
              </w:rPr>
              <w:t xml:space="preserve">  Establishment Type</w:t>
            </w:r>
          </w:p>
        </w:tc>
        <w:tc>
          <w:tcPr>
            <w:tcW w:w="3960" w:type="dxa"/>
            <w:gridSpan w:val="6"/>
            <w:tcBorders>
              <w:right w:val="single" w:sz="4" w:space="0" w:color="auto"/>
            </w:tcBorders>
          </w:tcPr>
          <w:p w14:paraId="2A44DB44" w14:textId="1BB2D531" w:rsidR="00940B8A" w:rsidRPr="001F3F52" w:rsidRDefault="00940B8A" w:rsidP="470C6A1D"/>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1ACD6BE0" w14:textId="77777777" w:rsidR="00940B8A" w:rsidRPr="00904FCF" w:rsidRDefault="00940B8A" w:rsidP="470C6A1D">
            <w:pPr>
              <w:rPr>
                <w:b/>
                <w:bCs/>
              </w:rPr>
            </w:pPr>
            <w:r w:rsidRPr="470C6A1D">
              <w:rPr>
                <w:b/>
                <w:bCs/>
              </w:rPr>
              <w:t xml:space="preserve">  Rank/Grade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17F4F7E" w14:textId="37480344" w:rsidR="00940B8A" w:rsidRPr="006B5720" w:rsidRDefault="00940B8A" w:rsidP="470C6A1D">
            <w:r w:rsidRPr="470C6A1D">
              <w:t>OF4</w:t>
            </w:r>
          </w:p>
        </w:tc>
      </w:tr>
      <w:tr w:rsidR="00940B8A" w:rsidRPr="001F3F52" w14:paraId="7B8C03B0" w14:textId="77777777" w:rsidTr="213C7142">
        <w:trPr>
          <w:cantSplit/>
          <w:trHeight w:val="227"/>
        </w:trPr>
        <w:tc>
          <w:tcPr>
            <w:tcW w:w="2520" w:type="dxa"/>
            <w:shd w:val="clear" w:color="auto" w:fill="E6E6E6"/>
          </w:tcPr>
          <w:p w14:paraId="149A3612" w14:textId="77777777" w:rsidR="00940B8A" w:rsidRPr="000532A7" w:rsidRDefault="00940B8A" w:rsidP="470C6A1D">
            <w:pPr>
              <w:ind w:left="114"/>
              <w:rPr>
                <w:b/>
                <w:bCs/>
              </w:rPr>
            </w:pPr>
            <w:r w:rsidRPr="470C6A1D">
              <w:rPr>
                <w:b/>
                <w:bCs/>
              </w:rPr>
              <w:t>Establishment/OET Ref</w:t>
            </w:r>
          </w:p>
        </w:tc>
        <w:tc>
          <w:tcPr>
            <w:tcW w:w="3960" w:type="dxa"/>
            <w:gridSpan w:val="6"/>
            <w:tcBorders>
              <w:right w:val="single" w:sz="4" w:space="0" w:color="auto"/>
            </w:tcBorders>
          </w:tcPr>
          <w:p w14:paraId="3072560E" w14:textId="77777777" w:rsidR="00940B8A" w:rsidRPr="00A732B5" w:rsidRDefault="00940B8A" w:rsidP="470C6A1D">
            <w:r w:rsidRPr="470C6A1D">
              <w:t>HQ UKStratCom</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14C71BBE" w14:textId="77777777" w:rsidR="00940B8A" w:rsidRPr="001F3F52" w:rsidRDefault="00940B8A" w:rsidP="470C6A1D">
            <w:pPr>
              <w:ind w:left="114"/>
              <w:rPr>
                <w:b/>
                <w:bCs/>
              </w:rPr>
            </w:pPr>
            <w:r w:rsidRPr="470C6A1D">
              <w:rPr>
                <w:b/>
                <w:bCs/>
              </w:rPr>
              <w:t>Service/Type/Arm</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9C88C91" w14:textId="486D91DC" w:rsidR="00940B8A" w:rsidRPr="006B5720" w:rsidRDefault="00940B8A" w:rsidP="470C6A1D">
            <w:r w:rsidRPr="470C6A1D">
              <w:t>Tri-Rot/Any</w:t>
            </w:r>
          </w:p>
        </w:tc>
      </w:tr>
      <w:tr w:rsidR="00940B8A" w:rsidRPr="001F3F52" w14:paraId="52B3E5EC" w14:textId="77777777" w:rsidTr="213C7142">
        <w:trPr>
          <w:cantSplit/>
          <w:trHeight w:val="227"/>
        </w:trPr>
        <w:tc>
          <w:tcPr>
            <w:tcW w:w="2520" w:type="dxa"/>
            <w:shd w:val="clear" w:color="auto" w:fill="E6E6E6"/>
          </w:tcPr>
          <w:p w14:paraId="1ED2F5DF" w14:textId="77777777" w:rsidR="00940B8A" w:rsidRPr="001F3F52" w:rsidRDefault="00940B8A" w:rsidP="470C6A1D">
            <w:pPr>
              <w:ind w:left="114"/>
              <w:rPr>
                <w:b/>
                <w:bCs/>
              </w:rPr>
            </w:pPr>
            <w:r w:rsidRPr="470C6A1D">
              <w:rPr>
                <w:b/>
                <w:bCs/>
              </w:rPr>
              <w:t>UIN/SLIM/JPA PID</w:t>
            </w:r>
          </w:p>
        </w:tc>
        <w:tc>
          <w:tcPr>
            <w:tcW w:w="3960" w:type="dxa"/>
            <w:gridSpan w:val="6"/>
            <w:tcBorders>
              <w:right w:val="single" w:sz="4" w:space="0" w:color="auto"/>
            </w:tcBorders>
          </w:tcPr>
          <w:p w14:paraId="26B216A6" w14:textId="77777777" w:rsidR="00940B8A" w:rsidRPr="00A732B5" w:rsidRDefault="00940B8A" w:rsidP="470C6A1D">
            <w:r w:rsidRPr="470C6A1D">
              <w:t>D4482E/NA/tbc</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1454FF1E" w14:textId="77777777" w:rsidR="00940B8A" w:rsidRPr="00096D59" w:rsidRDefault="00940B8A" w:rsidP="470C6A1D">
            <w:pPr>
              <w:ind w:left="114"/>
              <w:rPr>
                <w:b/>
                <w:bCs/>
              </w:rPr>
            </w:pPr>
            <w:proofErr w:type="spellStart"/>
            <w:r w:rsidRPr="470C6A1D">
              <w:rPr>
                <w:b/>
                <w:bCs/>
              </w:rPr>
              <w:t>Exch</w:t>
            </w:r>
            <w:proofErr w:type="spellEnd"/>
            <w:r w:rsidRPr="470C6A1D">
              <w:rPr>
                <w:b/>
                <w:bCs/>
              </w:rPr>
              <w:t xml:space="preserve">/NATO/JSRL No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5F80603" w14:textId="77777777" w:rsidR="00940B8A" w:rsidRPr="006B5720" w:rsidRDefault="00940B8A" w:rsidP="470C6A1D">
            <w:r w:rsidRPr="470C6A1D">
              <w:t xml:space="preserve">  </w:t>
            </w:r>
          </w:p>
        </w:tc>
      </w:tr>
      <w:tr w:rsidR="00940B8A" w:rsidRPr="001F3F52" w14:paraId="1F639483" w14:textId="77777777" w:rsidTr="213C7142">
        <w:trPr>
          <w:cantSplit/>
          <w:trHeight w:val="416"/>
        </w:trPr>
        <w:tc>
          <w:tcPr>
            <w:tcW w:w="2520" w:type="dxa"/>
            <w:shd w:val="clear" w:color="auto" w:fill="E6E6E6"/>
          </w:tcPr>
          <w:p w14:paraId="67315336" w14:textId="77777777" w:rsidR="00940B8A" w:rsidRPr="0077057B" w:rsidRDefault="00940B8A" w:rsidP="470C6A1D">
            <w:pPr>
              <w:ind w:left="114"/>
              <w:rPr>
                <w:b/>
                <w:bCs/>
              </w:rPr>
            </w:pPr>
            <w:r w:rsidRPr="470C6A1D">
              <w:rPr>
                <w:b/>
                <w:bCs/>
              </w:rPr>
              <w:t>Incumbent</w:t>
            </w:r>
          </w:p>
        </w:tc>
        <w:tc>
          <w:tcPr>
            <w:tcW w:w="3960" w:type="dxa"/>
            <w:gridSpan w:val="6"/>
            <w:tcBorders>
              <w:right w:val="single" w:sz="4" w:space="0" w:color="auto"/>
            </w:tcBorders>
            <w:shd w:val="clear" w:color="auto" w:fill="auto"/>
          </w:tcPr>
          <w:p w14:paraId="58535DE4" w14:textId="77777777" w:rsidR="00940B8A" w:rsidRPr="00A732B5" w:rsidRDefault="00940B8A" w:rsidP="470C6A1D">
            <w:r w:rsidRPr="470C6A1D">
              <w:t>New. Contact Nigel.Banks575@mod.gov.uk</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40221C6E" w14:textId="77777777" w:rsidR="00940B8A" w:rsidRPr="001F3F52" w:rsidRDefault="00940B8A" w:rsidP="470C6A1D">
            <w:pPr>
              <w:pStyle w:val="Heading5"/>
              <w:ind w:left="113"/>
            </w:pPr>
            <w:r w:rsidRPr="470C6A1D">
              <w:t xml:space="preserve">Staff/Command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5796B43" w14:textId="713D40CA" w:rsidR="00940B8A" w:rsidRPr="006B5720" w:rsidRDefault="00940B8A" w:rsidP="470C6A1D">
            <w:r w:rsidRPr="470C6A1D">
              <w:t>Staff</w:t>
            </w:r>
          </w:p>
        </w:tc>
      </w:tr>
      <w:tr w:rsidR="00940B8A" w:rsidRPr="001F3F52" w14:paraId="7459C447" w14:textId="77777777" w:rsidTr="213C7142">
        <w:trPr>
          <w:cantSplit/>
          <w:trHeight w:val="227"/>
        </w:trPr>
        <w:tc>
          <w:tcPr>
            <w:tcW w:w="2520" w:type="dxa"/>
            <w:shd w:val="clear" w:color="auto" w:fill="E6E6E6"/>
          </w:tcPr>
          <w:p w14:paraId="5A67876E" w14:textId="77777777" w:rsidR="00940B8A" w:rsidRPr="0077057B" w:rsidRDefault="00940B8A" w:rsidP="470C6A1D">
            <w:pPr>
              <w:ind w:left="114"/>
              <w:rPr>
                <w:b/>
                <w:bCs/>
              </w:rPr>
            </w:pPr>
            <w:r w:rsidRPr="470C6A1D">
              <w:rPr>
                <w:b/>
                <w:bCs/>
              </w:rPr>
              <w:t>E-mail</w:t>
            </w:r>
          </w:p>
        </w:tc>
        <w:tc>
          <w:tcPr>
            <w:tcW w:w="3960" w:type="dxa"/>
            <w:gridSpan w:val="6"/>
            <w:tcBorders>
              <w:right w:val="single" w:sz="4" w:space="0" w:color="auto"/>
            </w:tcBorders>
            <w:shd w:val="clear" w:color="auto" w:fill="auto"/>
          </w:tcPr>
          <w:p w14:paraId="5FBA1D91" w14:textId="77777777" w:rsidR="00940B8A" w:rsidRDefault="00940B8A" w:rsidP="470C6A1D">
            <w:r w:rsidRPr="470C6A1D">
              <w:t>New (as above)</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7C524F79" w14:textId="77777777" w:rsidR="00940B8A" w:rsidRPr="001F3F52" w:rsidRDefault="00940B8A" w:rsidP="470C6A1D">
            <w:pPr>
              <w:pStyle w:val="Heading5"/>
              <w:ind w:left="113"/>
            </w:pPr>
            <w:r w:rsidRPr="470C6A1D">
              <w:t>WTE/MSTAR</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44EEFD60" w14:textId="77777777" w:rsidR="00940B8A" w:rsidRPr="006B5720" w:rsidRDefault="00940B8A" w:rsidP="470C6A1D">
            <w:r w:rsidRPr="470C6A1D">
              <w:t xml:space="preserve">  </w:t>
            </w:r>
          </w:p>
        </w:tc>
      </w:tr>
      <w:tr w:rsidR="00940B8A" w:rsidRPr="001F3F52" w14:paraId="61F91F62" w14:textId="77777777" w:rsidTr="213C7142">
        <w:trPr>
          <w:cantSplit/>
          <w:trHeight w:val="227"/>
        </w:trPr>
        <w:tc>
          <w:tcPr>
            <w:tcW w:w="2520" w:type="dxa"/>
            <w:tcBorders>
              <w:bottom w:val="single" w:sz="4" w:space="0" w:color="auto"/>
            </w:tcBorders>
            <w:shd w:val="clear" w:color="auto" w:fill="E6E6E6"/>
          </w:tcPr>
          <w:p w14:paraId="79AFB717" w14:textId="77777777" w:rsidR="00940B8A" w:rsidRPr="001F3F52" w:rsidRDefault="00940B8A" w:rsidP="470C6A1D">
            <w:pPr>
              <w:ind w:left="114"/>
              <w:rPr>
                <w:b/>
                <w:bCs/>
              </w:rPr>
            </w:pPr>
            <w:r w:rsidRPr="470C6A1D">
              <w:rPr>
                <w:b/>
                <w:bCs/>
              </w:rPr>
              <w:t>Phone Number</w:t>
            </w:r>
          </w:p>
        </w:tc>
        <w:tc>
          <w:tcPr>
            <w:tcW w:w="3960" w:type="dxa"/>
            <w:gridSpan w:val="6"/>
            <w:tcBorders>
              <w:bottom w:val="single" w:sz="4" w:space="0" w:color="auto"/>
              <w:right w:val="single" w:sz="4" w:space="0" w:color="auto"/>
            </w:tcBorders>
            <w:shd w:val="clear" w:color="auto" w:fill="auto"/>
          </w:tcPr>
          <w:p w14:paraId="2DD5D396" w14:textId="77777777" w:rsidR="00940B8A" w:rsidRPr="00D017F1" w:rsidRDefault="00940B8A" w:rsidP="470C6A1D">
            <w:r w:rsidRPr="470C6A1D">
              <w:t>01923 955512</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0157571B" w14:textId="77777777" w:rsidR="00940B8A" w:rsidRPr="001F3F52" w:rsidRDefault="00940B8A" w:rsidP="470C6A1D">
            <w:pPr>
              <w:ind w:left="114"/>
              <w:rPr>
                <w:b/>
                <w:bCs/>
              </w:rPr>
            </w:pPr>
            <w:r w:rsidRPr="470C6A1D">
              <w:rPr>
                <w:b/>
                <w:bCs/>
              </w:rPr>
              <w:t>Manning Priority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9276D9A" w14:textId="77777777" w:rsidR="00940B8A" w:rsidRPr="006B5720" w:rsidRDefault="00940B8A" w:rsidP="470C6A1D">
            <w:r w:rsidRPr="470C6A1D">
              <w:t xml:space="preserve">  </w:t>
            </w:r>
          </w:p>
        </w:tc>
      </w:tr>
      <w:tr w:rsidR="00940B8A" w:rsidRPr="001F3F52" w14:paraId="0208D616" w14:textId="77777777" w:rsidTr="213C7142">
        <w:trPr>
          <w:cantSplit/>
          <w:trHeight w:val="357"/>
        </w:trPr>
        <w:tc>
          <w:tcPr>
            <w:tcW w:w="2520" w:type="dxa"/>
            <w:tcBorders>
              <w:top w:val="single" w:sz="4" w:space="0" w:color="auto"/>
              <w:left w:val="single" w:sz="4" w:space="0" w:color="auto"/>
              <w:bottom w:val="single" w:sz="4" w:space="0" w:color="auto"/>
              <w:right w:val="single" w:sz="4" w:space="0" w:color="auto"/>
            </w:tcBorders>
            <w:shd w:val="clear" w:color="auto" w:fill="E6E6E6"/>
          </w:tcPr>
          <w:p w14:paraId="1366D98C" w14:textId="77777777" w:rsidR="00940B8A" w:rsidRPr="00970985" w:rsidRDefault="00940B8A" w:rsidP="470C6A1D">
            <w:pPr>
              <w:ind w:left="114"/>
              <w:rPr>
                <w:b/>
                <w:bCs/>
              </w:rPr>
            </w:pPr>
            <w:r w:rsidRPr="470C6A1D">
              <w:rPr>
                <w:b/>
                <w:bCs/>
              </w:rPr>
              <w:t>Security Status/Caveats</w:t>
            </w:r>
          </w:p>
        </w:tc>
        <w:tc>
          <w:tcPr>
            <w:tcW w:w="3960" w:type="dxa"/>
            <w:gridSpan w:val="6"/>
            <w:tcBorders>
              <w:top w:val="single" w:sz="4" w:space="0" w:color="auto"/>
              <w:left w:val="single" w:sz="4" w:space="0" w:color="auto"/>
              <w:bottom w:val="single" w:sz="4" w:space="0" w:color="auto"/>
              <w:right w:val="single" w:sz="4" w:space="0" w:color="auto"/>
            </w:tcBorders>
            <w:shd w:val="clear" w:color="auto" w:fill="auto"/>
          </w:tcPr>
          <w:p w14:paraId="02712D80" w14:textId="69A1E275" w:rsidR="00940B8A" w:rsidRPr="001F3F52" w:rsidRDefault="00940B8A" w:rsidP="470C6A1D">
            <w:r w:rsidRPr="470C6A1D">
              <w:t>DV</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464C8731" w14:textId="77777777" w:rsidR="00940B8A" w:rsidRPr="001F3F52" w:rsidRDefault="00940B8A" w:rsidP="470C6A1D">
            <w:pPr>
              <w:ind w:left="114"/>
              <w:rPr>
                <w:b/>
                <w:bCs/>
              </w:rPr>
            </w:pPr>
            <w:r w:rsidRPr="470C6A1D">
              <w:rPr>
                <w:b/>
                <w:bCs/>
              </w:rPr>
              <w:t>Assignment Length</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B7A5A61" w14:textId="3292EFE4" w:rsidR="00940B8A" w:rsidRPr="006B5720" w:rsidRDefault="00415442" w:rsidP="470C6A1D">
            <w:r w:rsidRPr="470C6A1D">
              <w:t>24 Months</w:t>
            </w:r>
          </w:p>
        </w:tc>
      </w:tr>
      <w:tr w:rsidR="00830CC6" w:rsidRPr="001F3F52" w14:paraId="7277739E" w14:textId="77777777" w:rsidTr="213C7142">
        <w:trPr>
          <w:cantSplit/>
          <w:trHeight w:val="227"/>
        </w:trPr>
        <w:tc>
          <w:tcPr>
            <w:tcW w:w="2520" w:type="dxa"/>
            <w:tcBorders>
              <w:top w:val="single" w:sz="4" w:space="0" w:color="auto"/>
              <w:left w:val="single" w:sz="4" w:space="0" w:color="auto"/>
              <w:bottom w:val="single" w:sz="4" w:space="0" w:color="auto"/>
              <w:right w:val="single" w:sz="4" w:space="0" w:color="auto"/>
            </w:tcBorders>
            <w:shd w:val="clear" w:color="auto" w:fill="E6E6E6"/>
          </w:tcPr>
          <w:p w14:paraId="3737CAC7" w14:textId="77777777" w:rsidR="00830CC6" w:rsidRPr="001F3F52" w:rsidRDefault="00830CC6" w:rsidP="470C6A1D">
            <w:pPr>
              <w:ind w:left="114"/>
              <w:rPr>
                <w:b/>
                <w:bCs/>
              </w:rPr>
            </w:pPr>
            <w:r w:rsidRPr="470C6A1D">
              <w:rPr>
                <w:b/>
                <w:bCs/>
              </w:rPr>
              <w:t>Reporting Chain</w:t>
            </w:r>
          </w:p>
        </w:tc>
        <w:tc>
          <w:tcPr>
            <w:tcW w:w="3960" w:type="dxa"/>
            <w:gridSpan w:val="6"/>
            <w:tcBorders>
              <w:top w:val="single" w:sz="4" w:space="0" w:color="auto"/>
              <w:left w:val="single" w:sz="4" w:space="0" w:color="auto"/>
              <w:bottom w:val="single" w:sz="4" w:space="0" w:color="auto"/>
              <w:right w:val="single" w:sz="4" w:space="0" w:color="auto"/>
            </w:tcBorders>
            <w:shd w:val="clear" w:color="auto" w:fill="auto"/>
          </w:tcPr>
          <w:p w14:paraId="2C3802EF" w14:textId="77777777" w:rsidR="00830CC6" w:rsidRPr="001F3F52" w:rsidRDefault="000823EF" w:rsidP="470C6A1D">
            <w:r w:rsidRPr="470C6A1D">
              <w:t>Joint</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3303C803" w14:textId="77777777" w:rsidR="00830CC6" w:rsidRPr="001F3F52" w:rsidRDefault="00830CC6" w:rsidP="470C6A1D">
            <w:pPr>
              <w:ind w:left="114"/>
              <w:rPr>
                <w:b/>
                <w:bCs/>
              </w:rPr>
            </w:pPr>
            <w:r w:rsidRPr="470C6A1D">
              <w:rPr>
                <w:b/>
                <w:bCs/>
              </w:rPr>
              <w:t>Primary Career Field</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29007CA" w14:textId="13B6F54F" w:rsidR="00830CC6" w:rsidRPr="001F3F52" w:rsidRDefault="000823EF" w:rsidP="470C6A1D">
            <w:r w:rsidRPr="470C6A1D">
              <w:t>Operational Support</w:t>
            </w:r>
          </w:p>
        </w:tc>
      </w:tr>
      <w:tr w:rsidR="00830CC6" w:rsidRPr="001F3F52" w14:paraId="62409E64" w14:textId="77777777" w:rsidTr="213C7142">
        <w:trPr>
          <w:cantSplit/>
          <w:trHeight w:val="227"/>
        </w:trPr>
        <w:tc>
          <w:tcPr>
            <w:tcW w:w="2520" w:type="dxa"/>
            <w:tcBorders>
              <w:top w:val="single" w:sz="4" w:space="0" w:color="auto"/>
            </w:tcBorders>
            <w:shd w:val="clear" w:color="auto" w:fill="E6E6E6"/>
          </w:tcPr>
          <w:p w14:paraId="018644FD" w14:textId="77777777" w:rsidR="00830CC6" w:rsidRPr="0077057B" w:rsidRDefault="00830CC6" w:rsidP="470C6A1D">
            <w:pPr>
              <w:ind w:left="114"/>
              <w:jc w:val="center"/>
            </w:pPr>
            <w:r w:rsidRPr="470C6A1D">
              <w:t>1</w:t>
            </w:r>
            <w:r w:rsidRPr="470C6A1D">
              <w:rPr>
                <w:vertAlign w:val="superscript"/>
              </w:rPr>
              <w:t>st</w:t>
            </w:r>
            <w:r w:rsidRPr="470C6A1D">
              <w:t xml:space="preserve"> RO</w:t>
            </w:r>
          </w:p>
        </w:tc>
        <w:tc>
          <w:tcPr>
            <w:tcW w:w="3960" w:type="dxa"/>
            <w:gridSpan w:val="6"/>
            <w:tcBorders>
              <w:top w:val="single" w:sz="4" w:space="0" w:color="auto"/>
              <w:right w:val="single" w:sz="4" w:space="0" w:color="auto"/>
            </w:tcBorders>
            <w:shd w:val="clear" w:color="auto" w:fill="auto"/>
          </w:tcPr>
          <w:p w14:paraId="5D39D15B" w14:textId="77777777" w:rsidR="00830CC6" w:rsidRDefault="00940B8A" w:rsidP="470C6A1D">
            <w:r w:rsidRPr="470C6A1D">
              <w:t>DepHd Strat/FD</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3EAD6137" w14:textId="77777777" w:rsidR="00830CC6" w:rsidRPr="005471B0" w:rsidRDefault="00830CC6" w:rsidP="470C6A1D">
            <w:pPr>
              <w:ind w:left="114"/>
              <w:rPr>
                <w:b/>
                <w:bCs/>
              </w:rPr>
            </w:pPr>
            <w:r w:rsidRPr="470C6A1D">
              <w:rPr>
                <w:b/>
                <w:bCs/>
              </w:rPr>
              <w:t>Sub Field 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01285FF" w14:textId="77777777" w:rsidR="00830CC6" w:rsidRPr="001F3F52" w:rsidRDefault="00830CC6" w:rsidP="470C6A1D">
            <w:r w:rsidRPr="470C6A1D">
              <w:t xml:space="preserve">  </w:t>
            </w:r>
          </w:p>
        </w:tc>
      </w:tr>
      <w:tr w:rsidR="00830CC6" w:rsidRPr="001F3F52" w14:paraId="47CDEFD4" w14:textId="77777777" w:rsidTr="213C7142">
        <w:trPr>
          <w:cantSplit/>
          <w:trHeight w:val="227"/>
        </w:trPr>
        <w:tc>
          <w:tcPr>
            <w:tcW w:w="2520" w:type="dxa"/>
            <w:tcBorders>
              <w:top w:val="single" w:sz="4" w:space="0" w:color="auto"/>
            </w:tcBorders>
            <w:shd w:val="clear" w:color="auto" w:fill="E6E6E6"/>
          </w:tcPr>
          <w:p w14:paraId="68256E17" w14:textId="77777777" w:rsidR="00830CC6" w:rsidRPr="0077057B" w:rsidRDefault="00830CC6" w:rsidP="470C6A1D">
            <w:pPr>
              <w:ind w:left="114"/>
              <w:jc w:val="center"/>
            </w:pPr>
            <w:r w:rsidRPr="470C6A1D">
              <w:t>2</w:t>
            </w:r>
            <w:r w:rsidRPr="470C6A1D">
              <w:rPr>
                <w:vertAlign w:val="superscript"/>
              </w:rPr>
              <w:t>nd</w:t>
            </w:r>
            <w:r w:rsidRPr="470C6A1D">
              <w:t xml:space="preserve"> RO</w:t>
            </w:r>
          </w:p>
        </w:tc>
        <w:tc>
          <w:tcPr>
            <w:tcW w:w="3960" w:type="dxa"/>
            <w:gridSpan w:val="6"/>
            <w:tcBorders>
              <w:right w:val="single" w:sz="4" w:space="0" w:color="auto"/>
            </w:tcBorders>
            <w:shd w:val="clear" w:color="auto" w:fill="auto"/>
          </w:tcPr>
          <w:p w14:paraId="0A37501D" w14:textId="5E6B246E" w:rsidR="00830CC6" w:rsidRDefault="00940B8A" w:rsidP="470C6A1D">
            <w:proofErr w:type="spellStart"/>
            <w:r w:rsidRPr="470C6A1D">
              <w:t>DDProg</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6DDBF29" w14:textId="77777777" w:rsidR="00830CC6" w:rsidRPr="005471B0" w:rsidRDefault="00830CC6" w:rsidP="470C6A1D">
            <w:pPr>
              <w:ind w:left="114"/>
              <w:rPr>
                <w:b/>
                <w:bCs/>
              </w:rPr>
            </w:pPr>
            <w:r w:rsidRPr="470C6A1D">
              <w:rPr>
                <w:b/>
                <w:bCs/>
              </w:rPr>
              <w:t>Secondary Field</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6CD901A" w14:textId="77777777" w:rsidR="00830CC6" w:rsidRPr="001F3F52" w:rsidRDefault="00830CC6" w:rsidP="470C6A1D">
            <w:r w:rsidRPr="470C6A1D">
              <w:t xml:space="preserve">  </w:t>
            </w:r>
          </w:p>
        </w:tc>
      </w:tr>
      <w:tr w:rsidR="00830CC6" w:rsidRPr="001F3F52" w14:paraId="1621A1E9" w14:textId="77777777" w:rsidTr="213C7142">
        <w:trPr>
          <w:cantSplit/>
          <w:trHeight w:val="227"/>
        </w:trPr>
        <w:tc>
          <w:tcPr>
            <w:tcW w:w="2520" w:type="dxa"/>
            <w:tcBorders>
              <w:top w:val="single" w:sz="4" w:space="0" w:color="auto"/>
            </w:tcBorders>
            <w:shd w:val="clear" w:color="auto" w:fill="E6E6E6"/>
          </w:tcPr>
          <w:p w14:paraId="1E08FDFD" w14:textId="77777777" w:rsidR="00830CC6" w:rsidRPr="0077057B" w:rsidRDefault="00830CC6" w:rsidP="470C6A1D">
            <w:pPr>
              <w:ind w:left="114"/>
              <w:jc w:val="center"/>
            </w:pPr>
            <w:r w:rsidRPr="470C6A1D">
              <w:t>3</w:t>
            </w:r>
            <w:r w:rsidRPr="470C6A1D">
              <w:rPr>
                <w:vertAlign w:val="superscript"/>
              </w:rPr>
              <w:t>rd</w:t>
            </w:r>
            <w:r w:rsidRPr="470C6A1D">
              <w:t xml:space="preserve"> RO</w:t>
            </w:r>
          </w:p>
        </w:tc>
        <w:tc>
          <w:tcPr>
            <w:tcW w:w="3960" w:type="dxa"/>
            <w:gridSpan w:val="6"/>
            <w:tcBorders>
              <w:right w:val="single" w:sz="4" w:space="0" w:color="auto"/>
            </w:tcBorders>
            <w:shd w:val="clear" w:color="auto" w:fill="auto"/>
          </w:tcPr>
          <w:p w14:paraId="56EFA9A4" w14:textId="77777777" w:rsidR="00830CC6" w:rsidRPr="001F3F52" w:rsidRDefault="00940B8A" w:rsidP="470C6A1D">
            <w:r w:rsidRPr="470C6A1D">
              <w:t>Director Capability</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5709812E" w14:textId="77777777" w:rsidR="00830CC6" w:rsidRPr="001F3F52" w:rsidRDefault="00830CC6" w:rsidP="470C6A1D">
            <w:pPr>
              <w:rPr>
                <w:b/>
                <w:bCs/>
              </w:rPr>
            </w:pPr>
            <w:r w:rsidRPr="470C6A1D">
              <w:rPr>
                <w:b/>
                <w:bCs/>
              </w:rPr>
              <w:t xml:space="preserve">  Sub Field 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2B716DFF" w14:textId="77777777" w:rsidR="00830CC6" w:rsidRPr="001F3F52" w:rsidRDefault="00830CC6" w:rsidP="470C6A1D">
            <w:r w:rsidRPr="470C6A1D">
              <w:t xml:space="preserve">  </w:t>
            </w:r>
          </w:p>
        </w:tc>
      </w:tr>
      <w:tr w:rsidR="00830CC6" w:rsidRPr="001F3F52" w14:paraId="7E5E911D" w14:textId="77777777" w:rsidTr="213C7142">
        <w:tblPrEx>
          <w:tblCellMar>
            <w:left w:w="108" w:type="dxa"/>
            <w:right w:w="108" w:type="dxa"/>
          </w:tblCellMar>
        </w:tblPrEx>
        <w:tc>
          <w:tcPr>
            <w:tcW w:w="10800" w:type="dxa"/>
            <w:gridSpan w:val="10"/>
          </w:tcPr>
          <w:p w14:paraId="38043877" w14:textId="1860C028" w:rsidR="00830CC6" w:rsidRDefault="00830CC6" w:rsidP="470C6A1D">
            <w:r w:rsidRPr="470C6A1D">
              <w:rPr>
                <w:b/>
                <w:bCs/>
              </w:rPr>
              <w:t>Unit Role:</w:t>
            </w:r>
            <w:r w:rsidRPr="470C6A1D">
              <w:t xml:space="preserve"> </w:t>
            </w:r>
            <w:r w:rsidR="00940B8A" w:rsidRPr="470C6A1D">
              <w:t xml:space="preserve">HQ UKStratCom Command Force Development </w:t>
            </w:r>
            <w:r w:rsidR="000823EF" w:rsidRPr="470C6A1D">
              <w:t>(CFD)</w:t>
            </w:r>
            <w:r w:rsidRPr="470C6A1D">
              <w:t xml:space="preserve"> </w:t>
            </w:r>
            <w:r w:rsidR="00D92FE3" w:rsidRPr="470C6A1D">
              <w:t xml:space="preserve">conduct Force Development and coherence of all UKStratCom held capabilities on behalf of HQ </w:t>
            </w:r>
            <w:proofErr w:type="spellStart"/>
            <w:r w:rsidR="00D92FE3" w:rsidRPr="470C6A1D">
              <w:t>UKStratcom</w:t>
            </w:r>
            <w:proofErr w:type="spellEnd"/>
            <w:r w:rsidR="6CCA142B" w:rsidRPr="470C6A1D">
              <w:t xml:space="preserve"> including the Defence Targeting Enterprise (DTE)</w:t>
            </w:r>
            <w:r w:rsidR="7619D914" w:rsidRPr="470C6A1D">
              <w:t>.</w:t>
            </w:r>
          </w:p>
          <w:p w14:paraId="5DAB6C7B" w14:textId="77777777" w:rsidR="000823EF" w:rsidRPr="00B62836" w:rsidRDefault="000823EF" w:rsidP="470C6A1D">
            <w:pPr>
              <w:rPr>
                <w:b/>
                <w:bCs/>
              </w:rPr>
            </w:pPr>
          </w:p>
        </w:tc>
      </w:tr>
      <w:tr w:rsidR="00830CC6" w:rsidRPr="001F3F52" w14:paraId="6C86E9EA" w14:textId="77777777" w:rsidTr="213C7142">
        <w:tblPrEx>
          <w:tblCellMar>
            <w:left w:w="108" w:type="dxa"/>
            <w:right w:w="108" w:type="dxa"/>
          </w:tblCellMar>
        </w:tblPrEx>
        <w:tc>
          <w:tcPr>
            <w:tcW w:w="10800" w:type="dxa"/>
            <w:gridSpan w:val="10"/>
          </w:tcPr>
          <w:p w14:paraId="7CC2924D" w14:textId="160F8BC7" w:rsidR="00830CC6" w:rsidRPr="002732DE" w:rsidRDefault="76DB7480" w:rsidP="470C6A1D">
            <w:pPr>
              <w:rPr>
                <w:color w:val="4472C4" w:themeColor="accent1"/>
              </w:rPr>
            </w:pPr>
            <w:r w:rsidRPr="470C6A1D">
              <w:rPr>
                <w:b/>
                <w:bCs/>
              </w:rPr>
              <w:t>Position Role:</w:t>
            </w:r>
            <w:r w:rsidRPr="470C6A1D">
              <w:t xml:space="preserve"> </w:t>
            </w:r>
            <w:r w:rsidR="6075C6C0" w:rsidRPr="470C6A1D">
              <w:rPr>
                <w:rFonts w:eastAsia="Arial"/>
                <w:szCs w:val="20"/>
              </w:rPr>
              <w:t>SO1 DTE F</w:t>
            </w:r>
            <w:r w:rsidR="005B6398">
              <w:rPr>
                <w:rFonts w:eastAsia="Arial"/>
                <w:szCs w:val="20"/>
              </w:rPr>
              <w:t xml:space="preserve">orce </w:t>
            </w:r>
            <w:r w:rsidR="6075C6C0" w:rsidRPr="470C6A1D">
              <w:rPr>
                <w:rFonts w:eastAsia="Arial"/>
                <w:szCs w:val="20"/>
              </w:rPr>
              <w:t>D</w:t>
            </w:r>
            <w:r w:rsidR="005B6398">
              <w:rPr>
                <w:rFonts w:eastAsia="Arial"/>
                <w:szCs w:val="20"/>
              </w:rPr>
              <w:t>evelopment (FD)</w:t>
            </w:r>
            <w:r w:rsidR="6075C6C0" w:rsidRPr="470C6A1D">
              <w:rPr>
                <w:rFonts w:eastAsia="Arial"/>
                <w:szCs w:val="20"/>
              </w:rPr>
              <w:t xml:space="preserve"> will capture Head Office (HO) Targeting Policy including strategic guidance and direction, ensure targeting policy-planning alignment and providing support to the targeting capability audit.</w:t>
            </w:r>
          </w:p>
          <w:p w14:paraId="02EB378F" w14:textId="77777777" w:rsidR="000823EF" w:rsidRPr="001F3F52" w:rsidRDefault="000823EF" w:rsidP="470C6A1D">
            <w:pPr>
              <w:tabs>
                <w:tab w:val="left" w:pos="2586"/>
              </w:tabs>
            </w:pPr>
          </w:p>
        </w:tc>
      </w:tr>
      <w:tr w:rsidR="00830CC6" w:rsidRPr="001F3F52" w14:paraId="2CFF4D1E" w14:textId="77777777" w:rsidTr="213C7142">
        <w:tblPrEx>
          <w:tblCellMar>
            <w:left w:w="108" w:type="dxa"/>
            <w:right w:w="108" w:type="dxa"/>
          </w:tblCellMar>
        </w:tblPrEx>
        <w:tc>
          <w:tcPr>
            <w:tcW w:w="10800" w:type="dxa"/>
            <w:gridSpan w:val="10"/>
          </w:tcPr>
          <w:p w14:paraId="6A05A809" w14:textId="77777777" w:rsidR="000823EF" w:rsidRDefault="000823EF" w:rsidP="470C6A1D">
            <w:pPr>
              <w:tabs>
                <w:tab w:val="left" w:pos="2586"/>
              </w:tabs>
              <w:rPr>
                <w:b/>
                <w:bCs/>
              </w:rPr>
            </w:pPr>
          </w:p>
          <w:p w14:paraId="58DDAFD2" w14:textId="77777777" w:rsidR="000823EF" w:rsidRPr="000823EF" w:rsidRDefault="000823EF" w:rsidP="470C6A1D">
            <w:pPr>
              <w:tabs>
                <w:tab w:val="left" w:pos="2586"/>
              </w:tabs>
              <w:rPr>
                <w:b/>
                <w:bCs/>
              </w:rPr>
            </w:pPr>
            <w:r w:rsidRPr="470C6A1D">
              <w:rPr>
                <w:b/>
                <w:bCs/>
              </w:rPr>
              <w:t xml:space="preserve">Context: </w:t>
            </w:r>
          </w:p>
          <w:p w14:paraId="5A39BBE3" w14:textId="77777777" w:rsidR="000823EF" w:rsidRPr="000823EF" w:rsidRDefault="000823EF" w:rsidP="470C6A1D">
            <w:pPr>
              <w:tabs>
                <w:tab w:val="left" w:pos="2586"/>
              </w:tabs>
              <w:rPr>
                <w:b/>
                <w:bCs/>
              </w:rPr>
            </w:pPr>
          </w:p>
          <w:p w14:paraId="783EC424" w14:textId="642335A8" w:rsidR="1F679B43" w:rsidRDefault="1F679B43" w:rsidP="5078DF20">
            <w:pPr>
              <w:tabs>
                <w:tab w:val="left" w:pos="2586"/>
              </w:tabs>
              <w:jc w:val="both"/>
              <w:rPr>
                <w:rFonts w:eastAsia="Arial"/>
                <w:color w:val="000000" w:themeColor="text1"/>
                <w:szCs w:val="20"/>
                <w:lang w:val="en-US"/>
              </w:rPr>
            </w:pPr>
            <w:r w:rsidRPr="5078DF20">
              <w:rPr>
                <w:rFonts w:eastAsia="Arial"/>
                <w:color w:val="000000" w:themeColor="text1"/>
                <w:szCs w:val="20"/>
              </w:rPr>
              <w:t>Command Force Development (CFD) sits at the heart of the MOD’s newest Command, UK Strategic Command (UKSC). We put strategic analysis into the organisation’s decision making, challenge conventional ways of thinking about Defence and Security and drive new ways of doing things. We work with teams across UKSC building strong and productive relationships throughout wider Defence. We provide a fresh pair of eyes and draw on real world experience to produce strategic thinking and themes, consider alternative futures and think about how we can best respond to future threats. The team provides a unique, independent challenge and has recently led the development of the Command’s input to high-profile reviews such as the Defence targeting Enterprise (DTE).</w:t>
            </w:r>
          </w:p>
          <w:p w14:paraId="29EBABFC" w14:textId="56D31235" w:rsidR="5078DF20" w:rsidRDefault="5078DF20" w:rsidP="5078DF20">
            <w:pPr>
              <w:tabs>
                <w:tab w:val="left" w:pos="2586"/>
              </w:tabs>
              <w:jc w:val="both"/>
              <w:rPr>
                <w:lang w:val="en-US"/>
              </w:rPr>
            </w:pPr>
          </w:p>
          <w:p w14:paraId="64F7EF51" w14:textId="7D36B3E9" w:rsidR="00D61FF0" w:rsidRPr="00D61FF0" w:rsidRDefault="00D61FF0" w:rsidP="00D61FF0">
            <w:pPr>
              <w:tabs>
                <w:tab w:val="left" w:pos="2586"/>
              </w:tabs>
              <w:jc w:val="both"/>
            </w:pPr>
            <w:r>
              <w:t>​</w:t>
            </w:r>
          </w:p>
          <w:p w14:paraId="2685715A" w14:textId="0CB69AC8" w:rsidR="0C15D840" w:rsidRDefault="0C15D840" w:rsidP="213C7142">
            <w:pPr>
              <w:tabs>
                <w:tab w:val="left" w:pos="2586"/>
              </w:tabs>
              <w:jc w:val="both"/>
              <w:rPr>
                <w:rFonts w:ascii="Calibri" w:eastAsia="Calibri" w:hAnsi="Calibri" w:cs="Calibri"/>
                <w:color w:val="000000" w:themeColor="text1"/>
                <w:szCs w:val="20"/>
                <w:lang w:val="en-US"/>
              </w:rPr>
            </w:pPr>
            <w:r w:rsidRPr="213C7142">
              <w:rPr>
                <w:rFonts w:eastAsia="Arial"/>
                <w:color w:val="000000" w:themeColor="text1"/>
                <w:szCs w:val="20"/>
              </w:rPr>
              <w:t xml:space="preserve">Force Development (FD) of the Defence Targeting Enterprise (DTE) rests with Comd UKStratCom as the Defence lead for Targeting. In delivery of Head Office (HO) targeting policy it proposes the single, pan-Defence targeting demand signal and recommended courses of actions. In turn the Targeting Joint User acts, on behalf of Com UKStratCom as the primary pan-Defence (and potentially pan-HMG) representative of the end-user community for all Targeting capabilities. They act as the demand signal for the pan-Defence Lines of Development (DLOD) capability with responsibility for overseeing and supporting pan-Domain capability integration across </w:t>
            </w:r>
            <w:proofErr w:type="spellStart"/>
            <w:r w:rsidRPr="213C7142">
              <w:rPr>
                <w:rFonts w:eastAsia="Arial"/>
                <w:color w:val="000000" w:themeColor="text1"/>
                <w:szCs w:val="20"/>
              </w:rPr>
              <w:t>DLoDs</w:t>
            </w:r>
            <w:proofErr w:type="spellEnd"/>
            <w:r w:rsidRPr="213C7142">
              <w:rPr>
                <w:rFonts w:eastAsia="Arial"/>
                <w:color w:val="000000" w:themeColor="text1"/>
                <w:szCs w:val="20"/>
              </w:rPr>
              <w:t xml:space="preserve"> (Develop, Deliver, Generate and Operate Functions).</w:t>
            </w:r>
          </w:p>
          <w:p w14:paraId="4625AC60" w14:textId="4102A6E5" w:rsidR="213C7142" w:rsidRDefault="213C7142" w:rsidP="213C7142">
            <w:pPr>
              <w:tabs>
                <w:tab w:val="left" w:pos="2586"/>
              </w:tabs>
              <w:jc w:val="both"/>
              <w:rPr>
                <w:lang w:val="en-US"/>
              </w:rPr>
            </w:pPr>
          </w:p>
          <w:p w14:paraId="039FF4EB" w14:textId="77777777" w:rsidR="00D61FF0" w:rsidRPr="00D61FF0" w:rsidRDefault="00D61FF0" w:rsidP="00D61FF0">
            <w:pPr>
              <w:tabs>
                <w:tab w:val="left" w:pos="2586"/>
              </w:tabs>
              <w:jc w:val="both"/>
              <w:rPr>
                <w:lang w:val="en-US"/>
              </w:rPr>
            </w:pPr>
          </w:p>
          <w:p w14:paraId="4FC4A51C" w14:textId="77777777" w:rsidR="00D61FF0" w:rsidRPr="00D61FF0" w:rsidRDefault="00D61FF0" w:rsidP="00D61FF0">
            <w:pPr>
              <w:tabs>
                <w:tab w:val="left" w:pos="2586"/>
              </w:tabs>
              <w:jc w:val="both"/>
            </w:pPr>
            <w:r w:rsidRPr="00D61FF0">
              <w:t>Successful applicants will take on a challenging, exciting and influential new role requiring strong leadership and communication skills joining a great team at the forefront of delivering major transformation in Defence. CFD provides a wealth of transferrable executive professional development and education including programme and project management.</w:t>
            </w:r>
          </w:p>
          <w:p w14:paraId="00FD5B5E" w14:textId="6DFF352F" w:rsidR="000823EF" w:rsidRDefault="000823EF" w:rsidP="470C6A1D">
            <w:pPr>
              <w:tabs>
                <w:tab w:val="left" w:pos="2586"/>
              </w:tabs>
            </w:pPr>
          </w:p>
          <w:p w14:paraId="72A3D3EC" w14:textId="4C92AAC1" w:rsidR="000823EF" w:rsidRDefault="07C09A5C" w:rsidP="470C6A1D">
            <w:pPr>
              <w:tabs>
                <w:tab w:val="left" w:pos="2586"/>
              </w:tabs>
            </w:pPr>
            <w:r w:rsidRPr="470C6A1D">
              <w:t xml:space="preserve">A </w:t>
            </w:r>
            <w:r w:rsidR="00BB0297" w:rsidRPr="470C6A1D">
              <w:t xml:space="preserve">Joint Effects </w:t>
            </w:r>
            <w:r w:rsidRPr="470C6A1D">
              <w:t xml:space="preserve">aware </w:t>
            </w:r>
            <w:r w:rsidR="004055CA" w:rsidRPr="470C6A1D">
              <w:t>specialist is preferred</w:t>
            </w:r>
            <w:r w:rsidRPr="470C6A1D">
              <w:t xml:space="preserve"> with broad understanding of the wider </w:t>
            </w:r>
            <w:r w:rsidR="004055CA" w:rsidRPr="470C6A1D">
              <w:t>t</w:t>
            </w:r>
            <w:r w:rsidR="00DE20D0" w:rsidRPr="470C6A1D">
              <w:t>argeting</w:t>
            </w:r>
            <w:r w:rsidR="00234219" w:rsidRPr="470C6A1D">
              <w:t xml:space="preserve"> </w:t>
            </w:r>
            <w:r w:rsidRPr="470C6A1D">
              <w:t>environment</w:t>
            </w:r>
            <w:r w:rsidR="000C7AEE" w:rsidRPr="470C6A1D">
              <w:t>.</w:t>
            </w:r>
          </w:p>
          <w:p w14:paraId="0D0B940D" w14:textId="77777777" w:rsidR="000823EF" w:rsidRDefault="000823EF" w:rsidP="470C6A1D">
            <w:pPr>
              <w:tabs>
                <w:tab w:val="left" w:pos="2586"/>
              </w:tabs>
              <w:rPr>
                <w:b/>
                <w:bCs/>
              </w:rPr>
            </w:pPr>
          </w:p>
          <w:p w14:paraId="11AFADAD" w14:textId="58B204D5" w:rsidR="00830CC6" w:rsidRDefault="005A187E" w:rsidP="470C6A1D">
            <w:pPr>
              <w:tabs>
                <w:tab w:val="left" w:pos="2586"/>
              </w:tabs>
              <w:rPr>
                <w:b/>
                <w:bCs/>
              </w:rPr>
            </w:pPr>
            <w:r w:rsidRPr="470C6A1D">
              <w:rPr>
                <w:b/>
                <w:bCs/>
              </w:rPr>
              <w:t xml:space="preserve">SO1 </w:t>
            </w:r>
            <w:r w:rsidR="77EBD6EE" w:rsidRPr="470C6A1D">
              <w:rPr>
                <w:b/>
                <w:bCs/>
              </w:rPr>
              <w:t>DTE F</w:t>
            </w:r>
            <w:r w:rsidR="005B6398">
              <w:rPr>
                <w:b/>
                <w:bCs/>
              </w:rPr>
              <w:t xml:space="preserve">orce </w:t>
            </w:r>
            <w:r w:rsidR="77EBD6EE" w:rsidRPr="470C6A1D">
              <w:rPr>
                <w:b/>
                <w:bCs/>
              </w:rPr>
              <w:t>D</w:t>
            </w:r>
            <w:r w:rsidR="005B6398">
              <w:rPr>
                <w:b/>
                <w:bCs/>
              </w:rPr>
              <w:t>evelopment</w:t>
            </w:r>
            <w:r w:rsidR="77EBD6EE" w:rsidRPr="470C6A1D">
              <w:rPr>
                <w:b/>
                <w:bCs/>
              </w:rPr>
              <w:t xml:space="preserve"> </w:t>
            </w:r>
            <w:r w:rsidR="000823EF" w:rsidRPr="470C6A1D">
              <w:rPr>
                <w:b/>
                <w:bCs/>
              </w:rPr>
              <w:t xml:space="preserve">Roles &amp; </w:t>
            </w:r>
            <w:r w:rsidR="00830CC6" w:rsidRPr="470C6A1D">
              <w:rPr>
                <w:b/>
                <w:bCs/>
              </w:rPr>
              <w:t xml:space="preserve">Responsibilities: </w:t>
            </w:r>
          </w:p>
          <w:p w14:paraId="407044E8" w14:textId="77777777" w:rsidR="00F42C3F" w:rsidRDefault="00F42C3F" w:rsidP="470C6A1D">
            <w:pPr>
              <w:tabs>
                <w:tab w:val="left" w:pos="2586"/>
              </w:tabs>
              <w:rPr>
                <w:b/>
                <w:bCs/>
              </w:rPr>
            </w:pPr>
          </w:p>
          <w:p w14:paraId="11DFBE98" w14:textId="77777777" w:rsidR="00F42C3F" w:rsidRPr="00F42C3F" w:rsidRDefault="00F42C3F" w:rsidP="00F42C3F">
            <w:pPr>
              <w:tabs>
                <w:tab w:val="left" w:pos="2586"/>
              </w:tabs>
            </w:pPr>
            <w:r w:rsidRPr="00F42C3F">
              <w:t>1. Capture Defence's wider demand signal for operations and determine force development needed to meet those demands.​</w:t>
            </w:r>
          </w:p>
          <w:p w14:paraId="4F9F8856" w14:textId="10BAF954" w:rsidR="00F42C3F" w:rsidRPr="00F42C3F" w:rsidRDefault="00F42C3F" w:rsidP="00F42C3F">
            <w:pPr>
              <w:tabs>
                <w:tab w:val="left" w:pos="2586"/>
              </w:tabs>
            </w:pPr>
            <w:r w:rsidRPr="00F42C3F">
              <w:t>2. Interpret HO Targeting Policy and strategic guidance for the DTE</w:t>
            </w:r>
            <w:r>
              <w:t>.</w:t>
            </w:r>
            <w:r w:rsidRPr="00F42C3F">
              <w:t> ​</w:t>
            </w:r>
          </w:p>
          <w:p w14:paraId="363E3125" w14:textId="77777777" w:rsidR="00F42C3F" w:rsidRPr="00F42C3F" w:rsidRDefault="00F42C3F" w:rsidP="00F42C3F">
            <w:pPr>
              <w:tabs>
                <w:tab w:val="left" w:pos="2586"/>
              </w:tabs>
            </w:pPr>
            <w:r w:rsidRPr="00F42C3F">
              <w:t>3. Support targeting capability audit, stakeholder identification, consultation and management.  ​</w:t>
            </w:r>
          </w:p>
          <w:p w14:paraId="0AF0337C" w14:textId="49AF4037" w:rsidR="00F42C3F" w:rsidRPr="00F42C3F" w:rsidRDefault="00F42C3F" w:rsidP="00F42C3F">
            <w:pPr>
              <w:tabs>
                <w:tab w:val="left" w:pos="2586"/>
              </w:tabs>
            </w:pPr>
            <w:r>
              <w:t>4. Advise on capability prioritisation </w:t>
            </w:r>
            <w:r w:rsidR="5CE61C59">
              <w:t>including</w:t>
            </w:r>
            <w:r>
              <w:t xml:space="preserve"> risks and issues </w:t>
            </w:r>
            <w:proofErr w:type="gramStart"/>
            <w:r>
              <w:t>in order to</w:t>
            </w:r>
            <w:proofErr w:type="gramEnd"/>
            <w:r>
              <w:t xml:space="preserve"> develop the DTE.  ​</w:t>
            </w:r>
          </w:p>
          <w:p w14:paraId="3BF3C3C2" w14:textId="77777777" w:rsidR="00F42C3F" w:rsidRPr="00F42C3F" w:rsidRDefault="00F42C3F" w:rsidP="00F42C3F">
            <w:pPr>
              <w:tabs>
                <w:tab w:val="left" w:pos="2586"/>
              </w:tabs>
            </w:pPr>
            <w:r w:rsidRPr="00F42C3F">
              <w:t>5. Provide SME advice and guidance when required.  ​</w:t>
            </w:r>
          </w:p>
          <w:p w14:paraId="11A9CDA9" w14:textId="77777777" w:rsidR="00F42C3F" w:rsidRPr="00F42C3F" w:rsidRDefault="00F42C3F" w:rsidP="00F42C3F">
            <w:pPr>
              <w:tabs>
                <w:tab w:val="left" w:pos="2586"/>
              </w:tabs>
              <w:rPr>
                <w:b/>
                <w:bCs/>
              </w:rPr>
            </w:pPr>
            <w:r w:rsidRPr="00F42C3F">
              <w:t>6. Assist the integration of DTE into wider joint effects across the spectrum of competition and conflict</w:t>
            </w:r>
            <w:r w:rsidRPr="00F42C3F">
              <w:rPr>
                <w:b/>
                <w:bCs/>
              </w:rPr>
              <w:t>. </w:t>
            </w:r>
          </w:p>
          <w:p w14:paraId="60061E4C" w14:textId="77777777" w:rsidR="00830CC6" w:rsidRPr="001F3F52" w:rsidRDefault="00830CC6" w:rsidP="470C6A1D">
            <w:pPr>
              <w:tabs>
                <w:tab w:val="left" w:pos="2586"/>
              </w:tabs>
            </w:pPr>
          </w:p>
        </w:tc>
      </w:tr>
      <w:tr w:rsidR="00830CC6" w:rsidRPr="001F3F52" w14:paraId="3DD26BC5" w14:textId="77777777" w:rsidTr="213C7142">
        <w:tblPrEx>
          <w:tblCellMar>
            <w:left w:w="108" w:type="dxa"/>
            <w:right w:w="108" w:type="dxa"/>
          </w:tblCellMar>
        </w:tblPrEx>
        <w:trPr>
          <w:cantSplit/>
        </w:trPr>
        <w:tc>
          <w:tcPr>
            <w:tcW w:w="10800" w:type="dxa"/>
            <w:gridSpan w:val="10"/>
          </w:tcPr>
          <w:p w14:paraId="29A5338B" w14:textId="4F98AA7F" w:rsidR="00830CC6" w:rsidRPr="001F3F52" w:rsidRDefault="00830CC6" w:rsidP="470C6A1D">
            <w:pPr>
              <w:rPr>
                <w:rFonts w:eastAsia="Arial"/>
                <w:szCs w:val="20"/>
              </w:rPr>
            </w:pPr>
            <w:r w:rsidRPr="470C6A1D">
              <w:rPr>
                <w:b/>
                <w:bCs/>
              </w:rPr>
              <w:t>Pre Appt/Deployment Trg:</w:t>
            </w:r>
            <w:r w:rsidR="4EB93082" w:rsidRPr="470C6A1D">
              <w:rPr>
                <w:rFonts w:eastAsia="Arial"/>
                <w:szCs w:val="20"/>
              </w:rPr>
              <w:t xml:space="preserve"> ICSC(A/L/M)</w:t>
            </w:r>
          </w:p>
        </w:tc>
      </w:tr>
      <w:tr w:rsidR="00830CC6" w:rsidRPr="001F3F52" w14:paraId="7655FF99" w14:textId="77777777" w:rsidTr="213C7142">
        <w:tblPrEx>
          <w:tblCellMar>
            <w:left w:w="108" w:type="dxa"/>
            <w:right w:w="108" w:type="dxa"/>
          </w:tblCellMar>
        </w:tblPrEx>
        <w:tc>
          <w:tcPr>
            <w:tcW w:w="10800" w:type="dxa"/>
            <w:gridSpan w:val="10"/>
          </w:tcPr>
          <w:p w14:paraId="594A76F5" w14:textId="088950BC" w:rsidR="00830CC6" w:rsidRPr="001F3F52" w:rsidRDefault="7356EFC1" w:rsidP="470C6A1D">
            <w:pPr>
              <w:tabs>
                <w:tab w:val="left" w:pos="2586"/>
              </w:tabs>
            </w:pPr>
            <w:r w:rsidRPr="470C6A1D">
              <w:rPr>
                <w:b/>
                <w:bCs/>
              </w:rPr>
              <w:t>Domestic Considerations:</w:t>
            </w:r>
            <w:r w:rsidRPr="470C6A1D">
              <w:t xml:space="preserve">  </w:t>
            </w:r>
            <w:r w:rsidR="692F0F01" w:rsidRPr="470C6A1D">
              <w:t xml:space="preserve">A blended office (NWD) and home working routine with the flexibility to attend </w:t>
            </w:r>
            <w:r w:rsidR="6523513E" w:rsidRPr="470C6A1D">
              <w:t xml:space="preserve">other </w:t>
            </w:r>
            <w:r w:rsidR="1EFDF061" w:rsidRPr="470C6A1D">
              <w:t xml:space="preserve">locations </w:t>
            </w:r>
            <w:r w:rsidR="369A2C0B" w:rsidRPr="470C6A1D">
              <w:t>when required</w:t>
            </w:r>
            <w:r w:rsidR="6523513E" w:rsidRPr="470C6A1D">
              <w:t>.</w:t>
            </w:r>
            <w:r w:rsidR="0BEBF3A8" w:rsidRPr="470C6A1D">
              <w:t xml:space="preserve"> Access to Secret will require travel to NWD.</w:t>
            </w:r>
          </w:p>
        </w:tc>
      </w:tr>
      <w:tr w:rsidR="00830CC6" w:rsidRPr="001F3F52" w14:paraId="14C65736" w14:textId="77777777" w:rsidTr="213C7142">
        <w:tblPrEx>
          <w:tblCellMar>
            <w:left w:w="108" w:type="dxa"/>
            <w:right w:w="108" w:type="dxa"/>
          </w:tblCellMar>
        </w:tblPrEx>
        <w:trPr>
          <w:cantSplit/>
        </w:trPr>
        <w:tc>
          <w:tcPr>
            <w:tcW w:w="2700" w:type="dxa"/>
            <w:gridSpan w:val="2"/>
            <w:tcBorders>
              <w:bottom w:val="single" w:sz="4" w:space="0" w:color="auto"/>
            </w:tcBorders>
            <w:shd w:val="clear" w:color="auto" w:fill="FFFFFF" w:themeFill="background1"/>
          </w:tcPr>
          <w:p w14:paraId="1A9F8706" w14:textId="77777777" w:rsidR="00830CC6" w:rsidRPr="00591103" w:rsidRDefault="00830CC6" w:rsidP="470C6A1D">
            <w:pPr>
              <w:pStyle w:val="Heading6"/>
              <w:ind w:right="0"/>
              <w:rPr>
                <w:sz w:val="20"/>
                <w:szCs w:val="20"/>
              </w:rPr>
            </w:pPr>
            <w:r w:rsidRPr="470C6A1D">
              <w:rPr>
                <w:sz w:val="20"/>
                <w:szCs w:val="20"/>
              </w:rPr>
              <w:t>Performance Attributes</w:t>
            </w:r>
          </w:p>
        </w:tc>
        <w:tc>
          <w:tcPr>
            <w:tcW w:w="8100" w:type="dxa"/>
            <w:gridSpan w:val="8"/>
          </w:tcPr>
          <w:p w14:paraId="5C8051F3" w14:textId="77777777" w:rsidR="00830CC6" w:rsidRPr="001F3F52" w:rsidRDefault="00830CC6" w:rsidP="470C6A1D">
            <w:pPr>
              <w:rPr>
                <w:b/>
                <w:bCs/>
              </w:rPr>
            </w:pPr>
            <w:r w:rsidRPr="470C6A1D">
              <w:rPr>
                <w:b/>
                <w:bCs/>
              </w:rPr>
              <w:t>Priority Component Features</w:t>
            </w:r>
          </w:p>
        </w:tc>
      </w:tr>
      <w:tr w:rsidR="00830CC6" w:rsidRPr="001F3F52" w14:paraId="6DB3CFC5" w14:textId="77777777" w:rsidTr="213C7142">
        <w:tblPrEx>
          <w:tblCellMar>
            <w:left w:w="108" w:type="dxa"/>
            <w:right w:w="108" w:type="dxa"/>
          </w:tblCellMar>
        </w:tblPrEx>
        <w:trPr>
          <w:cantSplit/>
          <w:trHeight w:val="262"/>
        </w:trPr>
        <w:tc>
          <w:tcPr>
            <w:tcW w:w="2700" w:type="dxa"/>
            <w:gridSpan w:val="2"/>
            <w:shd w:val="clear" w:color="auto" w:fill="FFFFFF" w:themeFill="background1"/>
          </w:tcPr>
          <w:p w14:paraId="0C62623A" w14:textId="77777777" w:rsidR="00830CC6" w:rsidRPr="0077057B" w:rsidRDefault="00830CC6" w:rsidP="470C6A1D">
            <w:r w:rsidRPr="470C6A1D">
              <w:t>Professional Effectiveness</w:t>
            </w:r>
          </w:p>
        </w:tc>
        <w:tc>
          <w:tcPr>
            <w:tcW w:w="8100" w:type="dxa"/>
            <w:gridSpan w:val="8"/>
          </w:tcPr>
          <w:p w14:paraId="31B841CC" w14:textId="7D56F6ED" w:rsidR="1B887227" w:rsidRDefault="1B887227" w:rsidP="470C6A1D">
            <w:pPr>
              <w:rPr>
                <w:rFonts w:eastAsia="Arial"/>
                <w:noProof/>
                <w:color w:val="000000" w:themeColor="text1"/>
                <w:szCs w:val="20"/>
              </w:rPr>
            </w:pPr>
            <w:r w:rsidRPr="470C6A1D">
              <w:rPr>
                <w:rFonts w:eastAsia="Arial"/>
                <w:noProof/>
                <w:szCs w:val="20"/>
              </w:rPr>
              <w:t>Interpret Head Office direction and guidance. Must have understanding of the DTE and its interaction with other domains. This requires a wider understanding of how DTE capabilities are deployed, developed and sustained across the DLODs and beyond. Ability to see the bigger picture and knit dispirate pieces together.</w:t>
            </w:r>
          </w:p>
          <w:p w14:paraId="5995D826" w14:textId="76B002DD" w:rsidR="00E82D8F" w:rsidRPr="001F3F52" w:rsidRDefault="00E82D8F" w:rsidP="470C6A1D">
            <w:pPr>
              <w:rPr>
                <w:noProof/>
              </w:rPr>
            </w:pPr>
          </w:p>
        </w:tc>
      </w:tr>
      <w:tr w:rsidR="00830CC6" w:rsidRPr="001F3F52" w14:paraId="6B5E72E5" w14:textId="77777777" w:rsidTr="213C7142">
        <w:tblPrEx>
          <w:tblCellMar>
            <w:left w:w="108" w:type="dxa"/>
            <w:right w:w="108" w:type="dxa"/>
          </w:tblCellMar>
        </w:tblPrEx>
        <w:trPr>
          <w:cantSplit/>
          <w:trHeight w:val="270"/>
        </w:trPr>
        <w:tc>
          <w:tcPr>
            <w:tcW w:w="2700" w:type="dxa"/>
            <w:gridSpan w:val="2"/>
            <w:shd w:val="clear" w:color="auto" w:fill="FFFFFF" w:themeFill="background1"/>
          </w:tcPr>
          <w:p w14:paraId="37592226" w14:textId="1813F5D8" w:rsidR="00830CC6" w:rsidRPr="0077057B" w:rsidRDefault="000C6449" w:rsidP="470C6A1D">
            <w:r w:rsidRPr="470C6A1D">
              <w:t>Breadth of Perspective</w:t>
            </w:r>
          </w:p>
        </w:tc>
        <w:tc>
          <w:tcPr>
            <w:tcW w:w="8100" w:type="dxa"/>
            <w:gridSpan w:val="8"/>
          </w:tcPr>
          <w:p w14:paraId="560062A5" w14:textId="5F599F91" w:rsidR="00830CC6" w:rsidRPr="001F3F52" w:rsidRDefault="7743645D" w:rsidP="470C6A1D">
            <w:pPr>
              <w:rPr>
                <w:rFonts w:eastAsia="Arial"/>
                <w:color w:val="000000" w:themeColor="text1"/>
                <w:szCs w:val="20"/>
              </w:rPr>
            </w:pPr>
            <w:r w:rsidRPr="470C6A1D">
              <w:rPr>
                <w:rFonts w:eastAsia="Arial"/>
                <w:szCs w:val="20"/>
              </w:rPr>
              <w:t>Thinking Strategically: Demonstrates an awareness of the wider perspective and operating environment to inform decisions and identify FD impacts. Must have experience of staff environment and firm understanding of current doctrine. Should have experience of forming and managing ad hoc teams from across a variety of stakeholder groups.</w:t>
            </w:r>
          </w:p>
          <w:p w14:paraId="1B0A7736" w14:textId="3CC2C7EB" w:rsidR="00830CC6" w:rsidRPr="001F3F52" w:rsidRDefault="00830CC6" w:rsidP="470C6A1D"/>
        </w:tc>
      </w:tr>
      <w:tr w:rsidR="00830CC6" w:rsidRPr="001F3F52" w14:paraId="0798C0C0" w14:textId="77777777" w:rsidTr="213C7142">
        <w:tblPrEx>
          <w:tblCellMar>
            <w:left w:w="108" w:type="dxa"/>
            <w:right w:w="108" w:type="dxa"/>
          </w:tblCellMar>
        </w:tblPrEx>
        <w:trPr>
          <w:cantSplit/>
          <w:trHeight w:val="273"/>
        </w:trPr>
        <w:tc>
          <w:tcPr>
            <w:tcW w:w="2700" w:type="dxa"/>
            <w:gridSpan w:val="2"/>
            <w:shd w:val="clear" w:color="auto" w:fill="FFFFFF" w:themeFill="background1"/>
          </w:tcPr>
          <w:p w14:paraId="3B4F709E" w14:textId="741D9711" w:rsidR="00830CC6" w:rsidRPr="0077057B" w:rsidRDefault="00544A67" w:rsidP="470C6A1D">
            <w:r w:rsidRPr="470C6A1D">
              <w:t>Delivering Results</w:t>
            </w:r>
          </w:p>
        </w:tc>
        <w:tc>
          <w:tcPr>
            <w:tcW w:w="8100" w:type="dxa"/>
            <w:gridSpan w:val="8"/>
          </w:tcPr>
          <w:p w14:paraId="31CFAE80" w14:textId="0052CB1B" w:rsidR="00830CC6" w:rsidRPr="001F3F52" w:rsidRDefault="00815194" w:rsidP="470C6A1D">
            <w:pPr>
              <w:rPr>
                <w:color w:val="4472C4" w:themeColor="accent1"/>
              </w:rPr>
            </w:pPr>
            <w:r w:rsidRPr="470C6A1D">
              <w:t>Achieving Results: Perseveres to achieve objectives competently, allocating and amending priorities to meet aims and objectives</w:t>
            </w:r>
            <w:r w:rsidR="7D141898" w:rsidRPr="470C6A1D">
              <w:t xml:space="preserve">. </w:t>
            </w:r>
            <w:r w:rsidR="00E63240" w:rsidRPr="470C6A1D">
              <w:t xml:space="preserve">Should </w:t>
            </w:r>
            <w:r w:rsidR="00830CC6" w:rsidRPr="470C6A1D">
              <w:t>be able to interact and communicate effectively across a</w:t>
            </w:r>
            <w:r w:rsidR="00E2469C" w:rsidRPr="470C6A1D">
              <w:t>ll r</w:t>
            </w:r>
            <w:r w:rsidR="00830CC6" w:rsidRPr="470C6A1D">
              <w:t xml:space="preserve">anks </w:t>
            </w:r>
            <w:r w:rsidR="00E2469C" w:rsidRPr="470C6A1D">
              <w:t xml:space="preserve">up to </w:t>
            </w:r>
            <w:r w:rsidR="00830CC6" w:rsidRPr="470C6A1D">
              <w:t>2</w:t>
            </w:r>
            <w:r w:rsidR="00E2469C" w:rsidRPr="470C6A1D">
              <w:t>*</w:t>
            </w:r>
            <w:r w:rsidR="005D7E28" w:rsidRPr="470C6A1D">
              <w:t xml:space="preserve"> and be comfortable with working in a mixed civilian/military environment</w:t>
            </w:r>
            <w:r w:rsidR="0D1DB28F" w:rsidRPr="470C6A1D">
              <w:t>.</w:t>
            </w:r>
          </w:p>
          <w:p w14:paraId="4A73678D" w14:textId="43FE53F6" w:rsidR="00830CC6" w:rsidRPr="001F3F52" w:rsidRDefault="00830CC6" w:rsidP="470C6A1D"/>
        </w:tc>
      </w:tr>
      <w:tr w:rsidR="00830CC6" w:rsidRPr="001F3F52" w14:paraId="44EAFD9C" w14:textId="77777777" w:rsidTr="213C7142">
        <w:tblPrEx>
          <w:tblCellMar>
            <w:left w:w="108" w:type="dxa"/>
            <w:right w:w="108" w:type="dxa"/>
          </w:tblCellMar>
        </w:tblPrEx>
        <w:trPr>
          <w:cantSplit/>
          <w:trHeight w:val="273"/>
        </w:trPr>
        <w:tc>
          <w:tcPr>
            <w:tcW w:w="2700" w:type="dxa"/>
            <w:gridSpan w:val="2"/>
            <w:shd w:val="clear" w:color="auto" w:fill="FFFFFF" w:themeFill="background1"/>
          </w:tcPr>
          <w:p w14:paraId="4B94D5A5" w14:textId="77777777" w:rsidR="00830CC6" w:rsidRPr="0077057B" w:rsidRDefault="00830CC6" w:rsidP="470C6A1D"/>
        </w:tc>
        <w:tc>
          <w:tcPr>
            <w:tcW w:w="8100" w:type="dxa"/>
            <w:gridSpan w:val="8"/>
          </w:tcPr>
          <w:p w14:paraId="3DEEC669" w14:textId="77777777" w:rsidR="00830CC6" w:rsidRPr="001F3F52" w:rsidRDefault="00830CC6" w:rsidP="470C6A1D"/>
        </w:tc>
      </w:tr>
      <w:tr w:rsidR="00830CC6" w:rsidRPr="001F3F52" w14:paraId="77DF0AE4" w14:textId="77777777" w:rsidTr="213C7142">
        <w:tblPrEx>
          <w:tblCellMar>
            <w:left w:w="108" w:type="dxa"/>
            <w:right w:w="108" w:type="dxa"/>
          </w:tblCellMar>
        </w:tblPrEx>
        <w:trPr>
          <w:cantSplit/>
        </w:trPr>
        <w:tc>
          <w:tcPr>
            <w:tcW w:w="2700" w:type="dxa"/>
            <w:gridSpan w:val="2"/>
            <w:shd w:val="clear" w:color="auto" w:fill="FFFFFF" w:themeFill="background1"/>
          </w:tcPr>
          <w:p w14:paraId="18C8BBD5" w14:textId="77777777" w:rsidR="00830CC6" w:rsidRPr="00DD20DD" w:rsidRDefault="00830CC6" w:rsidP="470C6A1D">
            <w:pPr>
              <w:pStyle w:val="Heading6"/>
              <w:jc w:val="center"/>
              <w:rPr>
                <w:sz w:val="20"/>
                <w:szCs w:val="20"/>
              </w:rPr>
            </w:pPr>
            <w:r w:rsidRPr="470C6A1D">
              <w:rPr>
                <w:sz w:val="20"/>
                <w:szCs w:val="20"/>
              </w:rPr>
              <w:t>Education/Training</w:t>
            </w:r>
          </w:p>
        </w:tc>
        <w:tc>
          <w:tcPr>
            <w:tcW w:w="2340" w:type="dxa"/>
            <w:gridSpan w:val="2"/>
          </w:tcPr>
          <w:p w14:paraId="3AB3EEAD" w14:textId="77777777" w:rsidR="00830CC6" w:rsidRPr="001F3F52" w:rsidRDefault="00830CC6" w:rsidP="470C6A1D">
            <w:pPr>
              <w:jc w:val="center"/>
              <w:rPr>
                <w:b/>
                <w:bCs/>
              </w:rPr>
            </w:pPr>
            <w:r w:rsidRPr="470C6A1D">
              <w:rPr>
                <w:b/>
                <w:bCs/>
              </w:rPr>
              <w:t>Type</w:t>
            </w:r>
          </w:p>
        </w:tc>
        <w:tc>
          <w:tcPr>
            <w:tcW w:w="1080" w:type="dxa"/>
            <w:gridSpan w:val="2"/>
          </w:tcPr>
          <w:p w14:paraId="4C1739CB" w14:textId="77777777" w:rsidR="00830CC6" w:rsidRPr="001F3F52" w:rsidRDefault="00830CC6" w:rsidP="470C6A1D">
            <w:pPr>
              <w:jc w:val="center"/>
              <w:rPr>
                <w:b/>
                <w:bCs/>
              </w:rPr>
            </w:pPr>
            <w:proofErr w:type="spellStart"/>
            <w:r w:rsidRPr="470C6A1D">
              <w:rPr>
                <w:b/>
                <w:bCs/>
              </w:rPr>
              <w:t>Pri</w:t>
            </w:r>
            <w:proofErr w:type="spellEnd"/>
          </w:p>
        </w:tc>
        <w:tc>
          <w:tcPr>
            <w:tcW w:w="4680" w:type="dxa"/>
            <w:gridSpan w:val="4"/>
          </w:tcPr>
          <w:p w14:paraId="3CB4E697" w14:textId="77777777" w:rsidR="00830CC6" w:rsidRPr="0077057B" w:rsidRDefault="00830CC6" w:rsidP="470C6A1D">
            <w:pPr>
              <w:pStyle w:val="Heading7"/>
              <w:ind w:left="0"/>
              <w:rPr>
                <w:sz w:val="20"/>
                <w:szCs w:val="20"/>
              </w:rPr>
            </w:pPr>
            <w:r w:rsidRPr="470C6A1D">
              <w:rPr>
                <w:sz w:val="20"/>
                <w:szCs w:val="20"/>
              </w:rPr>
              <w:t>Comments</w:t>
            </w:r>
          </w:p>
        </w:tc>
      </w:tr>
      <w:tr w:rsidR="00830CC6" w:rsidRPr="001F3F52" w14:paraId="3184E4FF" w14:textId="77777777" w:rsidTr="213C7142">
        <w:tblPrEx>
          <w:tblCellMar>
            <w:left w:w="108" w:type="dxa"/>
            <w:right w:w="108" w:type="dxa"/>
          </w:tblCellMar>
        </w:tblPrEx>
        <w:trPr>
          <w:cantSplit/>
        </w:trPr>
        <w:tc>
          <w:tcPr>
            <w:tcW w:w="2700" w:type="dxa"/>
            <w:gridSpan w:val="2"/>
            <w:shd w:val="clear" w:color="auto" w:fill="FFFFFF" w:themeFill="background1"/>
          </w:tcPr>
          <w:p w14:paraId="3E833A02" w14:textId="77777777" w:rsidR="00830CC6" w:rsidRPr="004A7202" w:rsidRDefault="00830CC6" w:rsidP="470C6A1D">
            <w:pPr>
              <w:pStyle w:val="Heading9"/>
              <w:ind w:right="34"/>
              <w:rPr>
                <w:b w:val="0"/>
              </w:rPr>
            </w:pPr>
            <w:r w:rsidRPr="470C6A1D">
              <w:rPr>
                <w:b w:val="0"/>
              </w:rPr>
              <w:t>Military Quals</w:t>
            </w:r>
          </w:p>
        </w:tc>
        <w:tc>
          <w:tcPr>
            <w:tcW w:w="2340" w:type="dxa"/>
            <w:gridSpan w:val="2"/>
          </w:tcPr>
          <w:p w14:paraId="3656B9AB" w14:textId="002F8C9C" w:rsidR="00830CC6" w:rsidRPr="001F3F52" w:rsidRDefault="1A95775B" w:rsidP="470C6A1D">
            <w:r w:rsidRPr="470C6A1D">
              <w:t>ACSC</w:t>
            </w:r>
          </w:p>
        </w:tc>
        <w:tc>
          <w:tcPr>
            <w:tcW w:w="1080" w:type="dxa"/>
            <w:gridSpan w:val="2"/>
          </w:tcPr>
          <w:p w14:paraId="45FB0818" w14:textId="6987A4B5" w:rsidR="00830CC6" w:rsidRPr="001F3F52" w:rsidRDefault="1BF5718C" w:rsidP="470C6A1D">
            <w:r>
              <w:t>Desirable</w:t>
            </w:r>
          </w:p>
        </w:tc>
        <w:tc>
          <w:tcPr>
            <w:tcW w:w="4680" w:type="dxa"/>
            <w:gridSpan w:val="4"/>
            <w:shd w:val="clear" w:color="auto" w:fill="auto"/>
          </w:tcPr>
          <w:p w14:paraId="049F31CB" w14:textId="3E1C7232" w:rsidR="00830CC6" w:rsidRPr="001F3F52" w:rsidRDefault="1BF5718C" w:rsidP="213C7142">
            <w:pPr>
              <w:rPr>
                <w:rFonts w:eastAsia="Arial"/>
                <w:color w:val="000000" w:themeColor="text1"/>
                <w:szCs w:val="20"/>
              </w:rPr>
            </w:pPr>
            <w:r w:rsidRPr="213C7142">
              <w:rPr>
                <w:rFonts w:eastAsia="Arial"/>
                <w:color w:val="000000" w:themeColor="text1"/>
                <w:szCs w:val="20"/>
              </w:rPr>
              <w:t>Or highly likely to be selected for ACSC</w:t>
            </w:r>
          </w:p>
        </w:tc>
      </w:tr>
      <w:tr w:rsidR="00830CC6" w:rsidRPr="001F3F52" w14:paraId="242ADEF6" w14:textId="77777777" w:rsidTr="213C7142">
        <w:tblPrEx>
          <w:tblCellMar>
            <w:left w:w="108" w:type="dxa"/>
            <w:right w:w="108" w:type="dxa"/>
          </w:tblCellMar>
        </w:tblPrEx>
        <w:trPr>
          <w:cantSplit/>
        </w:trPr>
        <w:tc>
          <w:tcPr>
            <w:tcW w:w="2700" w:type="dxa"/>
            <w:gridSpan w:val="2"/>
            <w:shd w:val="clear" w:color="auto" w:fill="FFFFFF" w:themeFill="background1"/>
          </w:tcPr>
          <w:p w14:paraId="10A07378" w14:textId="77777777" w:rsidR="00830CC6" w:rsidRPr="00D74488" w:rsidRDefault="00830CC6" w:rsidP="470C6A1D">
            <w:pPr>
              <w:ind w:right="34"/>
              <w:jc w:val="right"/>
              <w:rPr>
                <w:szCs w:val="20"/>
              </w:rPr>
            </w:pPr>
            <w:r w:rsidRPr="470C6A1D">
              <w:rPr>
                <w:szCs w:val="20"/>
              </w:rPr>
              <w:t>Other Quals/Competencies</w:t>
            </w:r>
          </w:p>
        </w:tc>
        <w:tc>
          <w:tcPr>
            <w:tcW w:w="2340" w:type="dxa"/>
            <w:gridSpan w:val="2"/>
          </w:tcPr>
          <w:p w14:paraId="53128261" w14:textId="47F09019" w:rsidR="00830CC6" w:rsidRPr="001F3F52" w:rsidRDefault="2A565AAC" w:rsidP="470C6A1D">
            <w:r w:rsidRPr="470C6A1D">
              <w:t>Joint Effects</w:t>
            </w:r>
          </w:p>
        </w:tc>
        <w:tc>
          <w:tcPr>
            <w:tcW w:w="1080" w:type="dxa"/>
            <w:gridSpan w:val="2"/>
          </w:tcPr>
          <w:p w14:paraId="0895C2DB" w14:textId="77777777" w:rsidR="00830CC6" w:rsidRPr="001F3F52" w:rsidRDefault="00E63240" w:rsidP="470C6A1D">
            <w:r w:rsidRPr="470C6A1D">
              <w:t>Essential</w:t>
            </w:r>
          </w:p>
        </w:tc>
        <w:tc>
          <w:tcPr>
            <w:tcW w:w="4680" w:type="dxa"/>
            <w:gridSpan w:val="4"/>
            <w:shd w:val="clear" w:color="auto" w:fill="auto"/>
          </w:tcPr>
          <w:p w14:paraId="62486C05" w14:textId="1A247D9E" w:rsidR="00830CC6" w:rsidRPr="001F3F52" w:rsidRDefault="509A924F" w:rsidP="470C6A1D">
            <w:pPr>
              <w:rPr>
                <w:rFonts w:eastAsia="Arial"/>
                <w:color w:val="000000" w:themeColor="text1"/>
                <w:szCs w:val="20"/>
              </w:rPr>
            </w:pPr>
            <w:r w:rsidRPr="470C6A1D">
              <w:rPr>
                <w:rFonts w:eastAsia="Arial"/>
                <w:szCs w:val="20"/>
              </w:rPr>
              <w:t xml:space="preserve">Familiar with Joint Effects planning and </w:t>
            </w:r>
            <w:proofErr w:type="spellStart"/>
            <w:r w:rsidRPr="470C6A1D">
              <w:rPr>
                <w:rFonts w:eastAsia="Arial"/>
                <w:szCs w:val="20"/>
              </w:rPr>
              <w:t>coord</w:t>
            </w:r>
            <w:proofErr w:type="spellEnd"/>
          </w:p>
        </w:tc>
      </w:tr>
      <w:tr w:rsidR="00614C59" w:rsidRPr="001F3F52" w14:paraId="0E36E01A" w14:textId="77777777" w:rsidTr="213C7142">
        <w:tblPrEx>
          <w:tblCellMar>
            <w:left w:w="108" w:type="dxa"/>
            <w:right w:w="108" w:type="dxa"/>
          </w:tblCellMar>
        </w:tblPrEx>
        <w:trPr>
          <w:cantSplit/>
        </w:trPr>
        <w:tc>
          <w:tcPr>
            <w:tcW w:w="2700" w:type="dxa"/>
            <w:gridSpan w:val="2"/>
            <w:shd w:val="clear" w:color="auto" w:fill="FFFFFF" w:themeFill="background1"/>
          </w:tcPr>
          <w:p w14:paraId="3C1C2DC7" w14:textId="77777777" w:rsidR="00614C59" w:rsidRPr="004A7202" w:rsidRDefault="00614C59" w:rsidP="470C6A1D">
            <w:pPr>
              <w:ind w:right="34"/>
              <w:jc w:val="right"/>
            </w:pPr>
            <w:r w:rsidRPr="470C6A1D">
              <w:t>Education</w:t>
            </w:r>
          </w:p>
        </w:tc>
        <w:tc>
          <w:tcPr>
            <w:tcW w:w="2340" w:type="dxa"/>
            <w:gridSpan w:val="2"/>
          </w:tcPr>
          <w:p w14:paraId="14F1AC5A" w14:textId="5CB0B84B" w:rsidR="00614C59" w:rsidRDefault="1CA80ABE" w:rsidP="470C6A1D">
            <w:pPr>
              <w:spacing w:line="259" w:lineRule="auto"/>
            </w:pPr>
            <w:r w:rsidRPr="470C6A1D">
              <w:t>Degree</w:t>
            </w:r>
          </w:p>
        </w:tc>
        <w:tc>
          <w:tcPr>
            <w:tcW w:w="1080" w:type="dxa"/>
            <w:gridSpan w:val="2"/>
          </w:tcPr>
          <w:p w14:paraId="6086CB33" w14:textId="11AB97AB" w:rsidR="00614C59" w:rsidRDefault="005B183D" w:rsidP="470C6A1D">
            <w:r w:rsidRPr="470C6A1D">
              <w:t>Essential</w:t>
            </w:r>
          </w:p>
        </w:tc>
        <w:tc>
          <w:tcPr>
            <w:tcW w:w="4680" w:type="dxa"/>
            <w:gridSpan w:val="4"/>
            <w:shd w:val="clear" w:color="auto" w:fill="auto"/>
          </w:tcPr>
          <w:p w14:paraId="6A8362A3" w14:textId="45BAD996" w:rsidR="00614C59" w:rsidRPr="001F3F52" w:rsidRDefault="369A2C0B" w:rsidP="470C6A1D">
            <w:r w:rsidRPr="470C6A1D">
              <w:t>Degree level or equivalent in related discipline</w:t>
            </w:r>
            <w:r w:rsidR="6523513E" w:rsidRPr="470C6A1D">
              <w:t xml:space="preserve">. </w:t>
            </w:r>
          </w:p>
        </w:tc>
      </w:tr>
      <w:tr w:rsidR="00830CC6" w:rsidRPr="001F3F52" w14:paraId="02E0E5F4" w14:textId="77777777" w:rsidTr="213C7142">
        <w:tblPrEx>
          <w:tblCellMar>
            <w:left w:w="108" w:type="dxa"/>
            <w:right w:w="108" w:type="dxa"/>
          </w:tblCellMar>
        </w:tblPrEx>
        <w:trPr>
          <w:cantSplit/>
        </w:trPr>
        <w:tc>
          <w:tcPr>
            <w:tcW w:w="2700" w:type="dxa"/>
            <w:gridSpan w:val="2"/>
            <w:shd w:val="clear" w:color="auto" w:fill="FFFFFF" w:themeFill="background1"/>
          </w:tcPr>
          <w:p w14:paraId="024F676F" w14:textId="77777777" w:rsidR="00830CC6" w:rsidRPr="004A7202" w:rsidRDefault="00830CC6" w:rsidP="470C6A1D">
            <w:pPr>
              <w:ind w:right="34"/>
              <w:jc w:val="right"/>
            </w:pPr>
            <w:r w:rsidRPr="470C6A1D">
              <w:t>Language</w:t>
            </w:r>
          </w:p>
        </w:tc>
        <w:tc>
          <w:tcPr>
            <w:tcW w:w="2340" w:type="dxa"/>
            <w:gridSpan w:val="2"/>
          </w:tcPr>
          <w:p w14:paraId="0A6CB2C4" w14:textId="77777777" w:rsidR="00830CC6" w:rsidRPr="001F3F52" w:rsidRDefault="00D57B16" w:rsidP="470C6A1D">
            <w:r w:rsidRPr="470C6A1D">
              <w:t>English</w:t>
            </w:r>
          </w:p>
        </w:tc>
        <w:tc>
          <w:tcPr>
            <w:tcW w:w="1080" w:type="dxa"/>
            <w:gridSpan w:val="2"/>
          </w:tcPr>
          <w:p w14:paraId="4DEF73DE" w14:textId="77777777" w:rsidR="00830CC6" w:rsidRPr="001F3F52" w:rsidRDefault="00D57B16" w:rsidP="470C6A1D">
            <w:r w:rsidRPr="470C6A1D">
              <w:t>Essential</w:t>
            </w:r>
          </w:p>
        </w:tc>
        <w:tc>
          <w:tcPr>
            <w:tcW w:w="4680" w:type="dxa"/>
            <w:gridSpan w:val="4"/>
            <w:shd w:val="clear" w:color="auto" w:fill="auto"/>
          </w:tcPr>
          <w:p w14:paraId="6363DDC3" w14:textId="12EBA193" w:rsidR="00830CC6" w:rsidRPr="001F3F52" w:rsidRDefault="00830CC6" w:rsidP="470C6A1D"/>
        </w:tc>
      </w:tr>
      <w:tr w:rsidR="00830CC6" w:rsidRPr="001F3F52" w14:paraId="718EE1A2" w14:textId="77777777" w:rsidTr="213C7142">
        <w:tblPrEx>
          <w:tblCellMar>
            <w:left w:w="108" w:type="dxa"/>
            <w:right w:w="108" w:type="dxa"/>
          </w:tblCellMar>
        </w:tblPrEx>
        <w:trPr>
          <w:cantSplit/>
        </w:trPr>
        <w:tc>
          <w:tcPr>
            <w:tcW w:w="2700" w:type="dxa"/>
            <w:gridSpan w:val="2"/>
            <w:shd w:val="clear" w:color="auto" w:fill="FFFFFF" w:themeFill="background1"/>
          </w:tcPr>
          <w:p w14:paraId="1F4D91DB" w14:textId="77777777" w:rsidR="00830CC6" w:rsidRPr="009F6D60" w:rsidRDefault="00830CC6" w:rsidP="470C6A1D">
            <w:pPr>
              <w:pStyle w:val="Heading5"/>
              <w:ind w:right="34"/>
              <w:jc w:val="center"/>
            </w:pPr>
            <w:r w:rsidRPr="470C6A1D">
              <w:t>Experience</w:t>
            </w:r>
          </w:p>
        </w:tc>
        <w:tc>
          <w:tcPr>
            <w:tcW w:w="2340" w:type="dxa"/>
            <w:gridSpan w:val="2"/>
          </w:tcPr>
          <w:p w14:paraId="4101652C" w14:textId="77777777" w:rsidR="00830CC6" w:rsidRPr="001F3F52" w:rsidRDefault="00830CC6" w:rsidP="470C6A1D">
            <w:pPr>
              <w:ind w:left="34"/>
            </w:pPr>
          </w:p>
        </w:tc>
        <w:tc>
          <w:tcPr>
            <w:tcW w:w="1080" w:type="dxa"/>
            <w:gridSpan w:val="2"/>
          </w:tcPr>
          <w:p w14:paraId="4B99056E" w14:textId="77777777" w:rsidR="00830CC6" w:rsidRPr="001F3F52" w:rsidRDefault="00830CC6" w:rsidP="470C6A1D"/>
        </w:tc>
        <w:tc>
          <w:tcPr>
            <w:tcW w:w="4680" w:type="dxa"/>
            <w:gridSpan w:val="4"/>
            <w:shd w:val="clear" w:color="auto" w:fill="auto"/>
          </w:tcPr>
          <w:p w14:paraId="1299C43A" w14:textId="77777777" w:rsidR="00830CC6" w:rsidRPr="001F3F52" w:rsidRDefault="00830CC6" w:rsidP="470C6A1D"/>
        </w:tc>
      </w:tr>
      <w:tr w:rsidR="00830CC6" w:rsidRPr="001F3F52" w14:paraId="228891BB" w14:textId="77777777" w:rsidTr="213C7142">
        <w:tblPrEx>
          <w:tblCellMar>
            <w:left w:w="108" w:type="dxa"/>
            <w:right w:w="108" w:type="dxa"/>
          </w:tblCellMar>
        </w:tblPrEx>
        <w:trPr>
          <w:cantSplit/>
          <w:trHeight w:val="231"/>
        </w:trPr>
        <w:tc>
          <w:tcPr>
            <w:tcW w:w="2700" w:type="dxa"/>
            <w:gridSpan w:val="2"/>
            <w:shd w:val="clear" w:color="auto" w:fill="FFFFFF" w:themeFill="background1"/>
          </w:tcPr>
          <w:p w14:paraId="5FBE15F9" w14:textId="77777777" w:rsidR="00830CC6" w:rsidRPr="004A7202" w:rsidRDefault="00830CC6" w:rsidP="470C6A1D">
            <w:pPr>
              <w:ind w:right="34"/>
              <w:jc w:val="right"/>
            </w:pPr>
            <w:r w:rsidRPr="470C6A1D">
              <w:t>Service/Arm/OGD</w:t>
            </w:r>
          </w:p>
        </w:tc>
        <w:tc>
          <w:tcPr>
            <w:tcW w:w="2340" w:type="dxa"/>
            <w:gridSpan w:val="2"/>
          </w:tcPr>
          <w:p w14:paraId="4F8C78E1" w14:textId="77777777" w:rsidR="00830CC6" w:rsidRPr="001F3F52" w:rsidRDefault="00144D42" w:rsidP="470C6A1D">
            <w:r w:rsidRPr="470C6A1D">
              <w:t>Any</w:t>
            </w:r>
          </w:p>
        </w:tc>
        <w:tc>
          <w:tcPr>
            <w:tcW w:w="1080" w:type="dxa"/>
            <w:gridSpan w:val="2"/>
          </w:tcPr>
          <w:p w14:paraId="647895A8" w14:textId="77777777" w:rsidR="00830CC6" w:rsidRPr="001F3F52" w:rsidRDefault="00830CC6" w:rsidP="470C6A1D">
            <w:r w:rsidRPr="470C6A1D">
              <w:t>Essential</w:t>
            </w:r>
          </w:p>
        </w:tc>
        <w:tc>
          <w:tcPr>
            <w:tcW w:w="4680" w:type="dxa"/>
            <w:gridSpan w:val="4"/>
            <w:shd w:val="clear" w:color="auto" w:fill="auto"/>
          </w:tcPr>
          <w:p w14:paraId="4DDBEF00" w14:textId="77777777" w:rsidR="00830CC6" w:rsidRPr="001F3F52" w:rsidRDefault="00830CC6" w:rsidP="470C6A1D"/>
        </w:tc>
      </w:tr>
      <w:tr w:rsidR="00830CC6" w:rsidRPr="001F3F52" w14:paraId="10EF1537" w14:textId="77777777" w:rsidTr="213C7142">
        <w:tblPrEx>
          <w:tblCellMar>
            <w:left w:w="108" w:type="dxa"/>
            <w:right w:w="108" w:type="dxa"/>
          </w:tblCellMar>
        </w:tblPrEx>
        <w:trPr>
          <w:cantSplit/>
          <w:trHeight w:val="228"/>
        </w:trPr>
        <w:tc>
          <w:tcPr>
            <w:tcW w:w="2700" w:type="dxa"/>
            <w:gridSpan w:val="2"/>
            <w:shd w:val="clear" w:color="auto" w:fill="FFFFFF" w:themeFill="background1"/>
          </w:tcPr>
          <w:p w14:paraId="0917D6F7" w14:textId="77777777" w:rsidR="00830CC6" w:rsidRPr="004A7202" w:rsidRDefault="00830CC6" w:rsidP="470C6A1D">
            <w:pPr>
              <w:ind w:right="34"/>
              <w:jc w:val="right"/>
            </w:pPr>
            <w:r w:rsidRPr="470C6A1D">
              <w:t>Operational</w:t>
            </w:r>
          </w:p>
        </w:tc>
        <w:tc>
          <w:tcPr>
            <w:tcW w:w="2340" w:type="dxa"/>
            <w:gridSpan w:val="2"/>
          </w:tcPr>
          <w:p w14:paraId="3461D779" w14:textId="0DDD3EF2" w:rsidR="00830CC6" w:rsidRPr="001F3F52" w:rsidRDefault="3EEC352B" w:rsidP="470C6A1D">
            <w:r w:rsidRPr="470C6A1D">
              <w:t>Any</w:t>
            </w:r>
          </w:p>
        </w:tc>
        <w:tc>
          <w:tcPr>
            <w:tcW w:w="1080" w:type="dxa"/>
            <w:gridSpan w:val="2"/>
          </w:tcPr>
          <w:p w14:paraId="210D6596" w14:textId="77777777" w:rsidR="00830CC6" w:rsidRPr="001F3F52" w:rsidRDefault="00614C59" w:rsidP="470C6A1D">
            <w:r w:rsidRPr="470C6A1D">
              <w:t>Desirable</w:t>
            </w:r>
          </w:p>
        </w:tc>
        <w:tc>
          <w:tcPr>
            <w:tcW w:w="4680" w:type="dxa"/>
            <w:gridSpan w:val="4"/>
            <w:shd w:val="clear" w:color="auto" w:fill="auto"/>
          </w:tcPr>
          <w:p w14:paraId="23BE3A62" w14:textId="77777777" w:rsidR="00830CC6" w:rsidRPr="001F3F52" w:rsidRDefault="00491EA9" w:rsidP="470C6A1D">
            <w:r w:rsidRPr="470C6A1D">
              <w:t>Recent FD experience beneficial</w:t>
            </w:r>
          </w:p>
        </w:tc>
      </w:tr>
      <w:tr w:rsidR="00830CC6" w:rsidRPr="001F3F52" w14:paraId="788A5DAB" w14:textId="77777777" w:rsidTr="213C7142">
        <w:tblPrEx>
          <w:tblCellMar>
            <w:left w:w="108" w:type="dxa"/>
            <w:right w:w="108" w:type="dxa"/>
          </w:tblCellMar>
        </w:tblPrEx>
        <w:trPr>
          <w:cantSplit/>
        </w:trPr>
        <w:tc>
          <w:tcPr>
            <w:tcW w:w="2700" w:type="dxa"/>
            <w:gridSpan w:val="2"/>
            <w:shd w:val="clear" w:color="auto" w:fill="FFFFFF" w:themeFill="background1"/>
          </w:tcPr>
          <w:p w14:paraId="10C6A01E" w14:textId="77777777" w:rsidR="00830CC6" w:rsidRPr="004A7202" w:rsidRDefault="00830CC6" w:rsidP="470C6A1D">
            <w:pPr>
              <w:ind w:right="34"/>
              <w:jc w:val="right"/>
            </w:pPr>
            <w:r w:rsidRPr="470C6A1D">
              <w:t>Staff</w:t>
            </w:r>
          </w:p>
        </w:tc>
        <w:tc>
          <w:tcPr>
            <w:tcW w:w="2340" w:type="dxa"/>
            <w:gridSpan w:val="2"/>
          </w:tcPr>
          <w:p w14:paraId="3CF2D8B6" w14:textId="34355299" w:rsidR="00830CC6" w:rsidRPr="001F3F52" w:rsidRDefault="2AB4FF88" w:rsidP="470C6A1D">
            <w:r w:rsidRPr="470C6A1D">
              <w:t>Joint</w:t>
            </w:r>
          </w:p>
        </w:tc>
        <w:tc>
          <w:tcPr>
            <w:tcW w:w="1080" w:type="dxa"/>
            <w:gridSpan w:val="2"/>
          </w:tcPr>
          <w:p w14:paraId="7B238D04" w14:textId="77777777" w:rsidR="00830CC6" w:rsidRPr="001F3F52" w:rsidRDefault="00862180" w:rsidP="470C6A1D">
            <w:r w:rsidRPr="470C6A1D">
              <w:t xml:space="preserve">Essential </w:t>
            </w:r>
          </w:p>
        </w:tc>
        <w:tc>
          <w:tcPr>
            <w:tcW w:w="4680" w:type="dxa"/>
            <w:gridSpan w:val="4"/>
            <w:shd w:val="clear" w:color="auto" w:fill="auto"/>
          </w:tcPr>
          <w:p w14:paraId="4C6303ED" w14:textId="47D10F58" w:rsidR="00830CC6" w:rsidRPr="001F3F52" w:rsidRDefault="7B3B90AF" w:rsidP="470C6A1D">
            <w:pPr>
              <w:rPr>
                <w:rFonts w:eastAsia="Arial"/>
                <w:color w:val="000000" w:themeColor="text1"/>
                <w:szCs w:val="20"/>
              </w:rPr>
            </w:pPr>
            <w:r w:rsidRPr="470C6A1D">
              <w:rPr>
                <w:rFonts w:eastAsia="Arial"/>
                <w:szCs w:val="20"/>
              </w:rPr>
              <w:t>PAG and Joint C4ISR experience preferred</w:t>
            </w:r>
          </w:p>
        </w:tc>
      </w:tr>
      <w:tr w:rsidR="00830CC6" w:rsidRPr="001F3F52" w14:paraId="1431072B" w14:textId="77777777" w:rsidTr="213C7142">
        <w:tblPrEx>
          <w:tblCellMar>
            <w:left w:w="108" w:type="dxa"/>
            <w:right w:w="108" w:type="dxa"/>
          </w:tblCellMar>
        </w:tblPrEx>
        <w:trPr>
          <w:cantSplit/>
        </w:trPr>
        <w:tc>
          <w:tcPr>
            <w:tcW w:w="2700" w:type="dxa"/>
            <w:gridSpan w:val="2"/>
            <w:shd w:val="clear" w:color="auto" w:fill="FFFFFF" w:themeFill="background1"/>
          </w:tcPr>
          <w:p w14:paraId="00786E6A" w14:textId="77777777" w:rsidR="00830CC6" w:rsidRPr="004A7202" w:rsidRDefault="00830CC6" w:rsidP="470C6A1D">
            <w:pPr>
              <w:ind w:right="34"/>
              <w:jc w:val="right"/>
            </w:pPr>
            <w:r w:rsidRPr="470C6A1D">
              <w:t>Command</w:t>
            </w:r>
          </w:p>
        </w:tc>
        <w:tc>
          <w:tcPr>
            <w:tcW w:w="2340" w:type="dxa"/>
            <w:gridSpan w:val="2"/>
          </w:tcPr>
          <w:p w14:paraId="0FB78278" w14:textId="2D4137E9" w:rsidR="00830CC6" w:rsidRPr="001F3F52" w:rsidRDefault="1EF67823" w:rsidP="470C6A1D">
            <w:r w:rsidRPr="470C6A1D">
              <w:t>Unit</w:t>
            </w:r>
          </w:p>
        </w:tc>
        <w:tc>
          <w:tcPr>
            <w:tcW w:w="1080" w:type="dxa"/>
            <w:gridSpan w:val="2"/>
          </w:tcPr>
          <w:p w14:paraId="23C964A8" w14:textId="71EE6F37" w:rsidR="00830CC6" w:rsidRPr="001F3F52" w:rsidRDefault="00BB0297" w:rsidP="470C6A1D">
            <w:r w:rsidRPr="470C6A1D">
              <w:t>N/A</w:t>
            </w:r>
          </w:p>
        </w:tc>
        <w:tc>
          <w:tcPr>
            <w:tcW w:w="4680" w:type="dxa"/>
            <w:gridSpan w:val="4"/>
            <w:shd w:val="clear" w:color="auto" w:fill="auto"/>
          </w:tcPr>
          <w:p w14:paraId="1FC39945" w14:textId="77777777" w:rsidR="00830CC6" w:rsidRPr="001F3F52" w:rsidRDefault="00830CC6" w:rsidP="470C6A1D"/>
        </w:tc>
      </w:tr>
      <w:tr w:rsidR="00830CC6" w:rsidRPr="001F3F52" w14:paraId="6925C0D9" w14:textId="77777777" w:rsidTr="213C7142">
        <w:tblPrEx>
          <w:tblCellMar>
            <w:left w:w="108" w:type="dxa"/>
            <w:right w:w="108" w:type="dxa"/>
          </w:tblCellMar>
        </w:tblPrEx>
        <w:trPr>
          <w:cantSplit/>
        </w:trPr>
        <w:tc>
          <w:tcPr>
            <w:tcW w:w="2700" w:type="dxa"/>
            <w:gridSpan w:val="2"/>
            <w:shd w:val="clear" w:color="auto" w:fill="FFFFFF" w:themeFill="background1"/>
          </w:tcPr>
          <w:p w14:paraId="017B529A" w14:textId="77777777" w:rsidR="00830CC6" w:rsidRPr="004A7202" w:rsidRDefault="00830CC6" w:rsidP="470C6A1D">
            <w:pPr>
              <w:ind w:right="34"/>
              <w:jc w:val="right"/>
            </w:pPr>
            <w:r w:rsidRPr="470C6A1D">
              <w:t>Fields/Trades</w:t>
            </w:r>
          </w:p>
        </w:tc>
        <w:tc>
          <w:tcPr>
            <w:tcW w:w="2340" w:type="dxa"/>
            <w:gridSpan w:val="2"/>
          </w:tcPr>
          <w:p w14:paraId="0562CB0E" w14:textId="44422F55" w:rsidR="00830CC6" w:rsidRPr="001F3F52" w:rsidRDefault="7C9F69FF" w:rsidP="470C6A1D">
            <w:r w:rsidRPr="470C6A1D">
              <w:t>Any</w:t>
            </w:r>
          </w:p>
        </w:tc>
        <w:tc>
          <w:tcPr>
            <w:tcW w:w="1080" w:type="dxa"/>
            <w:gridSpan w:val="2"/>
          </w:tcPr>
          <w:p w14:paraId="3406A02E" w14:textId="5BC71467" w:rsidR="00830CC6" w:rsidRPr="001F3F52" w:rsidRDefault="00BB0297" w:rsidP="470C6A1D">
            <w:r w:rsidRPr="470C6A1D">
              <w:t>N/A</w:t>
            </w:r>
          </w:p>
        </w:tc>
        <w:tc>
          <w:tcPr>
            <w:tcW w:w="4680" w:type="dxa"/>
            <w:gridSpan w:val="4"/>
            <w:shd w:val="clear" w:color="auto" w:fill="auto"/>
          </w:tcPr>
          <w:p w14:paraId="34CE0A41" w14:textId="77777777" w:rsidR="00830CC6" w:rsidRPr="001F3F52" w:rsidRDefault="00830CC6" w:rsidP="470C6A1D"/>
        </w:tc>
      </w:tr>
      <w:tr w:rsidR="00830CC6" w:rsidRPr="001F3F52" w14:paraId="323ECB32" w14:textId="77777777" w:rsidTr="213C7142">
        <w:tblPrEx>
          <w:tblCellMar>
            <w:left w:w="108" w:type="dxa"/>
            <w:right w:w="108" w:type="dxa"/>
          </w:tblCellMar>
        </w:tblPrEx>
        <w:trPr>
          <w:cantSplit/>
        </w:trPr>
        <w:tc>
          <w:tcPr>
            <w:tcW w:w="2700" w:type="dxa"/>
            <w:gridSpan w:val="2"/>
            <w:shd w:val="clear" w:color="auto" w:fill="FFFFFF" w:themeFill="background1"/>
          </w:tcPr>
          <w:p w14:paraId="4B8090C3" w14:textId="77777777" w:rsidR="00830CC6" w:rsidRPr="004A7202" w:rsidRDefault="00830CC6" w:rsidP="470C6A1D">
            <w:pPr>
              <w:ind w:right="34"/>
              <w:jc w:val="right"/>
            </w:pPr>
            <w:r w:rsidRPr="470C6A1D">
              <w:t>Environments</w:t>
            </w:r>
          </w:p>
        </w:tc>
        <w:tc>
          <w:tcPr>
            <w:tcW w:w="2340" w:type="dxa"/>
            <w:gridSpan w:val="2"/>
          </w:tcPr>
          <w:p w14:paraId="62EBF3C5" w14:textId="72545F40" w:rsidR="00830CC6" w:rsidRPr="001F3F52" w:rsidRDefault="4552CB8F" w:rsidP="470C6A1D">
            <w:r w:rsidRPr="470C6A1D">
              <w:t>Targeting</w:t>
            </w:r>
          </w:p>
        </w:tc>
        <w:tc>
          <w:tcPr>
            <w:tcW w:w="1080" w:type="dxa"/>
            <w:gridSpan w:val="2"/>
          </w:tcPr>
          <w:p w14:paraId="7E177962" w14:textId="5F67F5EB" w:rsidR="00830CC6" w:rsidRPr="001F3F52" w:rsidRDefault="4552CB8F" w:rsidP="470C6A1D">
            <w:r w:rsidRPr="470C6A1D">
              <w:t>Desirable</w:t>
            </w:r>
          </w:p>
        </w:tc>
        <w:tc>
          <w:tcPr>
            <w:tcW w:w="4680" w:type="dxa"/>
            <w:gridSpan w:val="4"/>
          </w:tcPr>
          <w:p w14:paraId="6D98A12B" w14:textId="77777777" w:rsidR="00830CC6" w:rsidRPr="001F3F52" w:rsidRDefault="00830CC6" w:rsidP="470C6A1D"/>
        </w:tc>
      </w:tr>
      <w:tr w:rsidR="00830CC6" w:rsidRPr="001F3F52" w14:paraId="5892EB69" w14:textId="77777777" w:rsidTr="213C7142">
        <w:tblPrEx>
          <w:tblCellMar>
            <w:left w:w="108" w:type="dxa"/>
            <w:right w:w="108" w:type="dxa"/>
          </w:tblCellMar>
        </w:tblPrEx>
        <w:trPr>
          <w:cantSplit/>
        </w:trPr>
        <w:tc>
          <w:tcPr>
            <w:tcW w:w="2700" w:type="dxa"/>
            <w:gridSpan w:val="2"/>
          </w:tcPr>
          <w:p w14:paraId="5B27F7AF" w14:textId="77777777" w:rsidR="00830CC6" w:rsidRPr="004A7202" w:rsidRDefault="7356EFC1" w:rsidP="470C6A1D">
            <w:pPr>
              <w:ind w:right="34"/>
              <w:jc w:val="center"/>
              <w:rPr>
                <w:b/>
                <w:bCs/>
              </w:rPr>
            </w:pPr>
            <w:r w:rsidRPr="470C6A1D">
              <w:rPr>
                <w:b/>
                <w:bCs/>
              </w:rPr>
              <w:t>Other Comments</w:t>
            </w:r>
          </w:p>
        </w:tc>
        <w:tc>
          <w:tcPr>
            <w:tcW w:w="8100" w:type="dxa"/>
            <w:gridSpan w:val="8"/>
          </w:tcPr>
          <w:tbl>
            <w:tblPr>
              <w:tblW w:w="0" w:type="auto"/>
              <w:tblLayout w:type="fixed"/>
              <w:tblLook w:val="06A0" w:firstRow="1" w:lastRow="0" w:firstColumn="1" w:lastColumn="0" w:noHBand="1" w:noVBand="1"/>
            </w:tblPr>
            <w:tblGrid>
              <w:gridCol w:w="8070"/>
            </w:tblGrid>
            <w:tr w:rsidR="45AEA489" w14:paraId="69BAB095" w14:textId="77777777" w:rsidTr="470C6A1D">
              <w:tc>
                <w:tcPr>
                  <w:tcW w:w="8070" w:type="dxa"/>
                </w:tcPr>
                <w:p w14:paraId="35C51262" w14:textId="6E19FAE8" w:rsidR="45AEA489" w:rsidRDefault="5A31A7BF" w:rsidP="470C6A1D">
                  <w:pPr>
                    <w:rPr>
                      <w:rFonts w:eastAsia="Arial"/>
                    </w:rPr>
                  </w:pPr>
                  <w:r w:rsidRPr="470C6A1D">
                    <w:rPr>
                      <w:rFonts w:eastAsia="Arial"/>
                    </w:rPr>
                    <w:t xml:space="preserve">This post requires a high-quality </w:t>
                  </w:r>
                  <w:r w:rsidR="2525F94E" w:rsidRPr="470C6A1D">
                    <w:rPr>
                      <w:rFonts w:eastAsia="Arial"/>
                    </w:rPr>
                    <w:t>results-oriented</w:t>
                  </w:r>
                  <w:r w:rsidR="57418669" w:rsidRPr="470C6A1D">
                    <w:rPr>
                      <w:rFonts w:eastAsia="Arial"/>
                    </w:rPr>
                    <w:t xml:space="preserve"> </w:t>
                  </w:r>
                  <w:r w:rsidR="43D124F4" w:rsidRPr="470C6A1D">
                    <w:rPr>
                      <w:rFonts w:eastAsia="Arial"/>
                    </w:rPr>
                    <w:t xml:space="preserve">officer </w:t>
                  </w:r>
                  <w:r w:rsidR="57418669" w:rsidRPr="470C6A1D">
                    <w:rPr>
                      <w:rFonts w:eastAsia="Arial"/>
                    </w:rPr>
                    <w:t>with a strong track record of performance and turnaround in high-paced organi</w:t>
                  </w:r>
                  <w:r w:rsidR="43D124F4" w:rsidRPr="470C6A1D">
                    <w:rPr>
                      <w:rFonts w:eastAsia="Arial"/>
                    </w:rPr>
                    <w:t>s</w:t>
                  </w:r>
                  <w:r w:rsidR="57418669" w:rsidRPr="470C6A1D">
                    <w:rPr>
                      <w:rFonts w:eastAsia="Arial"/>
                    </w:rPr>
                    <w:t xml:space="preserve">ations. </w:t>
                  </w:r>
                  <w:r w:rsidR="254BC8E9" w:rsidRPr="470C6A1D">
                    <w:rPr>
                      <w:rFonts w:eastAsia="Arial"/>
                    </w:rPr>
                    <w:t>Has the a</w:t>
                  </w:r>
                  <w:r w:rsidR="6954E341" w:rsidRPr="470C6A1D">
                    <w:rPr>
                      <w:rFonts w:eastAsia="Arial"/>
                    </w:rPr>
                    <w:t>bility to utili</w:t>
                  </w:r>
                  <w:r w:rsidR="254BC8E9" w:rsidRPr="470C6A1D">
                    <w:rPr>
                      <w:rFonts w:eastAsia="Arial"/>
                    </w:rPr>
                    <w:t>s</w:t>
                  </w:r>
                  <w:r w:rsidR="6954E341" w:rsidRPr="470C6A1D">
                    <w:rPr>
                      <w:rFonts w:eastAsia="Arial"/>
                    </w:rPr>
                    <w:t xml:space="preserve">e keen analysis and insights </w:t>
                  </w:r>
                  <w:r w:rsidR="5FAB4665" w:rsidRPr="470C6A1D">
                    <w:rPr>
                      <w:rFonts w:eastAsia="Arial"/>
                    </w:rPr>
                    <w:t>blending a</w:t>
                  </w:r>
                  <w:r w:rsidR="6954E341" w:rsidRPr="470C6A1D">
                    <w:rPr>
                      <w:rFonts w:eastAsia="Arial"/>
                    </w:rPr>
                    <w:t xml:space="preserve"> team approach to drive </w:t>
                  </w:r>
                  <w:r w:rsidR="4A11C1DD" w:rsidRPr="470C6A1D">
                    <w:rPr>
                      <w:rFonts w:eastAsia="Arial"/>
                    </w:rPr>
                    <w:t xml:space="preserve">DTE Force Development </w:t>
                  </w:r>
                  <w:r w:rsidR="6954E341" w:rsidRPr="470C6A1D">
                    <w:rPr>
                      <w:rFonts w:eastAsia="Arial"/>
                    </w:rPr>
                    <w:t>policy &amp; doctrinal improvements and implementation of best practices.</w:t>
                  </w:r>
                </w:p>
              </w:tc>
            </w:tr>
          </w:tbl>
          <w:p w14:paraId="75326FDD" w14:textId="0EA6764E" w:rsidR="00830CC6" w:rsidRPr="00E2469C" w:rsidRDefault="00830CC6" w:rsidP="470C6A1D">
            <w:pPr>
              <w:rPr>
                <w:b/>
                <w:bCs/>
                <w:i/>
                <w:iCs/>
              </w:rPr>
            </w:pPr>
          </w:p>
        </w:tc>
      </w:tr>
      <w:tr w:rsidR="00830CC6" w:rsidRPr="001F3F52" w14:paraId="46BE77DC" w14:textId="77777777" w:rsidTr="213C7142">
        <w:tblPrEx>
          <w:tblCellMar>
            <w:left w:w="108" w:type="dxa"/>
            <w:right w:w="108" w:type="dxa"/>
          </w:tblCellMar>
        </w:tblPrEx>
        <w:tc>
          <w:tcPr>
            <w:tcW w:w="3240" w:type="dxa"/>
            <w:gridSpan w:val="3"/>
          </w:tcPr>
          <w:p w14:paraId="3DCA6AA6" w14:textId="77777777" w:rsidR="00830CC6" w:rsidRPr="001F3F52" w:rsidRDefault="00830CC6" w:rsidP="003F6BE0">
            <w:pPr>
              <w:ind w:left="-108"/>
            </w:pPr>
            <w:r>
              <w:rPr>
                <w:b/>
              </w:rPr>
              <w:t xml:space="preserve"> </w:t>
            </w:r>
            <w:r w:rsidRPr="006A4730">
              <w:rPr>
                <w:b/>
              </w:rPr>
              <w:t>Originator:</w:t>
            </w:r>
            <w:r w:rsidRPr="00C37FA5">
              <w:rPr>
                <w:sz w:val="18"/>
              </w:rPr>
              <w:t xml:space="preserve">  </w:t>
            </w:r>
            <w:r w:rsidR="00491EA9" w:rsidRPr="00491EA9">
              <w:rPr>
                <w:sz w:val="18"/>
              </w:rPr>
              <w:t>Dep Hd CFD</w:t>
            </w:r>
          </w:p>
        </w:tc>
        <w:tc>
          <w:tcPr>
            <w:tcW w:w="2520" w:type="dxa"/>
            <w:gridSpan w:val="2"/>
          </w:tcPr>
          <w:p w14:paraId="19379C29" w14:textId="6C3EF943" w:rsidR="00830CC6" w:rsidRPr="006C72F0" w:rsidRDefault="00830CC6" w:rsidP="470C6A1D">
            <w:pPr>
              <w:ind w:left="-108"/>
            </w:pPr>
            <w:r>
              <w:t xml:space="preserve"> </w:t>
            </w:r>
            <w:r w:rsidRPr="470C6A1D">
              <w:rPr>
                <w:b/>
                <w:bCs/>
              </w:rPr>
              <w:t>Appt:</w:t>
            </w:r>
            <w:r w:rsidRPr="470C6A1D">
              <w:rPr>
                <w:b/>
                <w:bCs/>
                <w:sz w:val="18"/>
              </w:rPr>
              <w:t xml:space="preserve"> </w:t>
            </w:r>
            <w:r>
              <w:t xml:space="preserve">SO1 </w:t>
            </w:r>
            <w:r w:rsidR="575621DF">
              <w:t>DTE F</w:t>
            </w:r>
            <w:r w:rsidR="003059C1">
              <w:t xml:space="preserve">orce </w:t>
            </w:r>
            <w:r w:rsidR="575621DF">
              <w:t>D</w:t>
            </w:r>
            <w:r w:rsidR="003059C1">
              <w:t>evelopment</w:t>
            </w:r>
          </w:p>
        </w:tc>
        <w:tc>
          <w:tcPr>
            <w:tcW w:w="3060" w:type="dxa"/>
            <w:gridSpan w:val="4"/>
          </w:tcPr>
          <w:p w14:paraId="7649AB7E" w14:textId="77777777" w:rsidR="00830CC6" w:rsidRPr="002A0059" w:rsidRDefault="00830CC6" w:rsidP="003F6BE0">
            <w:pPr>
              <w:ind w:left="-108"/>
              <w:rPr>
                <w:b/>
                <w:sz w:val="16"/>
                <w:szCs w:val="16"/>
                <w:lang w:val="de-DE"/>
              </w:rPr>
            </w:pPr>
            <w:r w:rsidRPr="002A0059">
              <w:rPr>
                <w:lang w:val="de-DE"/>
              </w:rPr>
              <w:t xml:space="preserve"> </w:t>
            </w:r>
            <w:r w:rsidRPr="002A0059">
              <w:rPr>
                <w:b/>
                <w:lang w:val="de-DE"/>
              </w:rPr>
              <w:t>E-mail:</w:t>
            </w:r>
            <w:r w:rsidRPr="002A0059">
              <w:rPr>
                <w:sz w:val="18"/>
                <w:lang w:val="de-DE"/>
              </w:rPr>
              <w:t xml:space="preserve"> </w:t>
            </w:r>
            <w:r w:rsidR="00491EA9" w:rsidRPr="00491EA9">
              <w:rPr>
                <w:sz w:val="18"/>
                <w:lang w:val="de-DE"/>
              </w:rPr>
              <w:t>Nigel.Banks575@mod.gov.uk</w:t>
            </w:r>
          </w:p>
        </w:tc>
        <w:tc>
          <w:tcPr>
            <w:tcW w:w="1980" w:type="dxa"/>
          </w:tcPr>
          <w:p w14:paraId="3B2A738D" w14:textId="77777777" w:rsidR="00830CC6" w:rsidRPr="006C72F0" w:rsidRDefault="00830CC6" w:rsidP="003F6BE0">
            <w:pPr>
              <w:rPr>
                <w:b/>
              </w:rPr>
            </w:pPr>
            <w:r w:rsidRPr="006C72F0">
              <w:rPr>
                <w:b/>
              </w:rPr>
              <w:t>Tel:</w:t>
            </w:r>
            <w:r w:rsidRPr="00C37FA5">
              <w:rPr>
                <w:b/>
                <w:sz w:val="18"/>
              </w:rPr>
              <w:t xml:space="preserve"> </w:t>
            </w:r>
          </w:p>
        </w:tc>
      </w:tr>
      <w:tr w:rsidR="00491EA9" w:rsidRPr="001F3F52" w14:paraId="111F8DA5" w14:textId="77777777" w:rsidTr="213C7142">
        <w:tblPrEx>
          <w:tblCellMar>
            <w:left w:w="108" w:type="dxa"/>
            <w:right w:w="108" w:type="dxa"/>
          </w:tblCellMar>
        </w:tblPrEx>
        <w:tc>
          <w:tcPr>
            <w:tcW w:w="3240" w:type="dxa"/>
            <w:gridSpan w:val="3"/>
            <w:tcBorders>
              <w:top w:val="single" w:sz="4" w:space="0" w:color="auto"/>
              <w:left w:val="single" w:sz="4" w:space="0" w:color="auto"/>
              <w:bottom w:val="single" w:sz="4" w:space="0" w:color="auto"/>
              <w:right w:val="single" w:sz="4" w:space="0" w:color="auto"/>
            </w:tcBorders>
          </w:tcPr>
          <w:p w14:paraId="35346A64" w14:textId="77777777" w:rsidR="00491EA9" w:rsidRPr="00491EA9" w:rsidRDefault="00491EA9" w:rsidP="005B38E0">
            <w:pPr>
              <w:ind w:left="-108"/>
              <w:rPr>
                <w:b/>
              </w:rPr>
            </w:pPr>
            <w:r w:rsidRPr="006A4730">
              <w:rPr>
                <w:b/>
              </w:rPr>
              <w:t>Auth by 2</w:t>
            </w:r>
            <w:r w:rsidRPr="00491EA9">
              <w:rPr>
                <w:b/>
              </w:rPr>
              <w:t>nd</w:t>
            </w:r>
            <w:r w:rsidRPr="006A4730">
              <w:rPr>
                <w:b/>
              </w:rPr>
              <w:t xml:space="preserve"> RO:</w:t>
            </w:r>
            <w:r w:rsidRPr="00491EA9">
              <w:rPr>
                <w:b/>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14:paraId="2D4B86F0" w14:textId="77777777" w:rsidR="00491EA9" w:rsidRPr="00491EA9" w:rsidRDefault="00491EA9" w:rsidP="005B38E0">
            <w:pPr>
              <w:ind w:left="-108"/>
            </w:pPr>
            <w:r>
              <w:t xml:space="preserve"> </w:t>
            </w:r>
            <w:r w:rsidRPr="00491EA9">
              <w:t xml:space="preserve">Appt: </w:t>
            </w:r>
          </w:p>
        </w:tc>
        <w:tc>
          <w:tcPr>
            <w:tcW w:w="3060" w:type="dxa"/>
            <w:gridSpan w:val="4"/>
            <w:tcBorders>
              <w:top w:val="single" w:sz="4" w:space="0" w:color="auto"/>
              <w:left w:val="single" w:sz="4" w:space="0" w:color="auto"/>
              <w:bottom w:val="single" w:sz="4" w:space="0" w:color="auto"/>
              <w:right w:val="single" w:sz="4" w:space="0" w:color="auto"/>
            </w:tcBorders>
          </w:tcPr>
          <w:p w14:paraId="6DA8856F" w14:textId="77777777" w:rsidR="00491EA9" w:rsidRPr="00491EA9" w:rsidRDefault="00491EA9" w:rsidP="005B38E0">
            <w:pPr>
              <w:ind w:left="-108"/>
              <w:rPr>
                <w:lang w:val="de-DE"/>
              </w:rPr>
            </w:pPr>
            <w:r w:rsidRPr="00491EA9">
              <w:rPr>
                <w:lang w:val="de-DE"/>
              </w:rPr>
              <w:t xml:space="preserve"> E-mail:  </w:t>
            </w:r>
          </w:p>
        </w:tc>
        <w:tc>
          <w:tcPr>
            <w:tcW w:w="1980" w:type="dxa"/>
            <w:tcBorders>
              <w:top w:val="single" w:sz="4" w:space="0" w:color="auto"/>
              <w:left w:val="single" w:sz="4" w:space="0" w:color="auto"/>
              <w:bottom w:val="single" w:sz="4" w:space="0" w:color="auto"/>
              <w:right w:val="single" w:sz="4" w:space="0" w:color="auto"/>
            </w:tcBorders>
          </w:tcPr>
          <w:p w14:paraId="5CD725BF" w14:textId="3447702B" w:rsidR="00491EA9" w:rsidRPr="006C72F0" w:rsidRDefault="00491EA9" w:rsidP="45AEA489">
            <w:pPr>
              <w:rPr>
                <w:b/>
                <w:bCs/>
              </w:rPr>
            </w:pPr>
            <w:r w:rsidRPr="6B51BF53">
              <w:rPr>
                <w:b/>
                <w:bCs/>
              </w:rPr>
              <w:t xml:space="preserve">Date: </w:t>
            </w:r>
            <w:r w:rsidR="00F42C3F">
              <w:rPr>
                <w:b/>
                <w:bCs/>
              </w:rPr>
              <w:t>10 Mar 21</w:t>
            </w:r>
            <w:r w:rsidRPr="6B51BF53">
              <w:rPr>
                <w:b/>
                <w:bCs/>
              </w:rPr>
              <w:t xml:space="preserve">  </w:t>
            </w:r>
          </w:p>
        </w:tc>
      </w:tr>
    </w:tbl>
    <w:p w14:paraId="2946DB82" w14:textId="77777777" w:rsidR="000B54E0" w:rsidRPr="00CE1D44" w:rsidRDefault="000B54E0" w:rsidP="00CE1D44"/>
    <w:sectPr w:rsidR="000B54E0" w:rsidRPr="00CE1D44" w:rsidSect="003F6BE0">
      <w:headerReference w:type="default" r:id="rId14"/>
      <w:footerReference w:type="default" r:id="rId15"/>
      <w:pgSz w:w="11906" w:h="16838"/>
      <w:pgMar w:top="1100" w:right="566" w:bottom="902" w:left="720" w:header="709"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C65B2" w14:textId="77777777" w:rsidR="00190317" w:rsidRDefault="00190317">
      <w:r>
        <w:separator/>
      </w:r>
    </w:p>
  </w:endnote>
  <w:endnote w:type="continuationSeparator" w:id="0">
    <w:p w14:paraId="63FE08F2" w14:textId="77777777" w:rsidR="00190317" w:rsidRDefault="00190317">
      <w:r>
        <w:continuationSeparator/>
      </w:r>
    </w:p>
  </w:endnote>
  <w:endnote w:type="continuationNotice" w:id="1">
    <w:p w14:paraId="4DF0602C" w14:textId="77777777" w:rsidR="00190317" w:rsidRDefault="00190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1B20" w14:textId="77777777" w:rsidR="007F3855" w:rsidRPr="00DA3F0F" w:rsidRDefault="005D7E28" w:rsidP="003F6BE0">
    <w:pPr>
      <w:jc w:val="center"/>
      <w:rPr>
        <w:b/>
      </w:rPr>
    </w:pPr>
    <w:permStart w:id="445124232" w:edGrp="everyone"/>
    <w:r>
      <w:t>OFFICIAL</w:t>
    </w:r>
    <w:r w:rsidR="00940B8A">
      <w:t>-SENSATIVE</w:t>
    </w:r>
  </w:p>
  <w:permEnd w:id="445124232"/>
  <w:p w14:paraId="5997CC1D" w14:textId="77777777" w:rsidR="007F3855" w:rsidRDefault="007F3855" w:rsidP="003F6BE0">
    <w:pPr>
      <w:pStyle w:val="Footer"/>
    </w:pPr>
  </w:p>
  <w:p w14:paraId="62C51B6E" w14:textId="77777777" w:rsidR="007F3855" w:rsidRPr="007513C6" w:rsidRDefault="007F3855" w:rsidP="003F6BE0">
    <w:pPr>
      <w:pStyle w:val="Footer"/>
    </w:pPr>
    <w:r w:rsidRPr="007513C6">
      <w:t xml:space="preserve">To be </w:t>
    </w:r>
    <w:r>
      <w:t>completed</w:t>
    </w:r>
    <w:r w:rsidRPr="007513C6">
      <w:t xml:space="preserve"> in conjunction with Annex A </w:t>
    </w:r>
    <w:r>
      <w:t xml:space="preserve">- </w:t>
    </w:r>
    <w:r w:rsidRPr="007513C6">
      <w:t xml:space="preserve">Job Specification </w:t>
    </w:r>
    <w:r>
      <w:t xml:space="preserve">(2010) </w:t>
    </w:r>
    <w:r w:rsidRPr="007513C6">
      <w:t>Guidance Notes.</w:t>
    </w:r>
  </w:p>
  <w:p w14:paraId="110FFD37" w14:textId="77777777" w:rsidR="007F3855" w:rsidRDefault="007F3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A396" w14:textId="77777777" w:rsidR="00190317" w:rsidRDefault="00190317">
      <w:r>
        <w:separator/>
      </w:r>
    </w:p>
  </w:footnote>
  <w:footnote w:type="continuationSeparator" w:id="0">
    <w:p w14:paraId="00E511E1" w14:textId="77777777" w:rsidR="00190317" w:rsidRDefault="00190317">
      <w:r>
        <w:continuationSeparator/>
      </w:r>
    </w:p>
  </w:footnote>
  <w:footnote w:type="continuationNotice" w:id="1">
    <w:p w14:paraId="5E2D13CF" w14:textId="77777777" w:rsidR="00190317" w:rsidRDefault="001903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4736" w14:textId="77777777" w:rsidR="007F3855" w:rsidRPr="00B07C50" w:rsidRDefault="005D7E28" w:rsidP="003F6BE0">
    <w:pPr>
      <w:jc w:val="center"/>
      <w:rPr>
        <w:b/>
        <w:sz w:val="22"/>
        <w:szCs w:val="22"/>
      </w:rPr>
    </w:pPr>
    <w:permStart w:id="352260237" w:edGrp="everyone"/>
    <w:r>
      <w:t>OFFICIAL</w:t>
    </w:r>
    <w:r w:rsidR="00940B8A">
      <w:t>- SENSATIVE</w:t>
    </w:r>
    <w:permEnd w:id="35226023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E0148"/>
    <w:multiLevelType w:val="hybridMultilevel"/>
    <w:tmpl w:val="AB16EC1C"/>
    <w:lvl w:ilvl="0" w:tplc="973A0A42">
      <w:start w:val="1"/>
      <w:numFmt w:val="bullet"/>
      <w:lvlText w:val="•"/>
      <w:lvlJc w:val="left"/>
      <w:pPr>
        <w:tabs>
          <w:tab w:val="num" w:pos="720"/>
        </w:tabs>
        <w:ind w:left="720" w:hanging="360"/>
      </w:pPr>
      <w:rPr>
        <w:rFonts w:ascii="Arial" w:hAnsi="Arial" w:hint="default"/>
      </w:rPr>
    </w:lvl>
    <w:lvl w:ilvl="1" w:tplc="E7E28E8C" w:tentative="1">
      <w:start w:val="1"/>
      <w:numFmt w:val="bullet"/>
      <w:lvlText w:val="•"/>
      <w:lvlJc w:val="left"/>
      <w:pPr>
        <w:tabs>
          <w:tab w:val="num" w:pos="1440"/>
        </w:tabs>
        <w:ind w:left="1440" w:hanging="360"/>
      </w:pPr>
      <w:rPr>
        <w:rFonts w:ascii="Arial" w:hAnsi="Arial" w:hint="default"/>
      </w:rPr>
    </w:lvl>
    <w:lvl w:ilvl="2" w:tplc="2F1A51B6" w:tentative="1">
      <w:start w:val="1"/>
      <w:numFmt w:val="bullet"/>
      <w:lvlText w:val="•"/>
      <w:lvlJc w:val="left"/>
      <w:pPr>
        <w:tabs>
          <w:tab w:val="num" w:pos="2160"/>
        </w:tabs>
        <w:ind w:left="2160" w:hanging="360"/>
      </w:pPr>
      <w:rPr>
        <w:rFonts w:ascii="Arial" w:hAnsi="Arial" w:hint="default"/>
      </w:rPr>
    </w:lvl>
    <w:lvl w:ilvl="3" w:tplc="13BC88CC" w:tentative="1">
      <w:start w:val="1"/>
      <w:numFmt w:val="bullet"/>
      <w:lvlText w:val="•"/>
      <w:lvlJc w:val="left"/>
      <w:pPr>
        <w:tabs>
          <w:tab w:val="num" w:pos="2880"/>
        </w:tabs>
        <w:ind w:left="2880" w:hanging="360"/>
      </w:pPr>
      <w:rPr>
        <w:rFonts w:ascii="Arial" w:hAnsi="Arial" w:hint="default"/>
      </w:rPr>
    </w:lvl>
    <w:lvl w:ilvl="4" w:tplc="957A1318" w:tentative="1">
      <w:start w:val="1"/>
      <w:numFmt w:val="bullet"/>
      <w:lvlText w:val="•"/>
      <w:lvlJc w:val="left"/>
      <w:pPr>
        <w:tabs>
          <w:tab w:val="num" w:pos="3600"/>
        </w:tabs>
        <w:ind w:left="3600" w:hanging="360"/>
      </w:pPr>
      <w:rPr>
        <w:rFonts w:ascii="Arial" w:hAnsi="Arial" w:hint="default"/>
      </w:rPr>
    </w:lvl>
    <w:lvl w:ilvl="5" w:tplc="D53AA3D0" w:tentative="1">
      <w:start w:val="1"/>
      <w:numFmt w:val="bullet"/>
      <w:lvlText w:val="•"/>
      <w:lvlJc w:val="left"/>
      <w:pPr>
        <w:tabs>
          <w:tab w:val="num" w:pos="4320"/>
        </w:tabs>
        <w:ind w:left="4320" w:hanging="360"/>
      </w:pPr>
      <w:rPr>
        <w:rFonts w:ascii="Arial" w:hAnsi="Arial" w:hint="default"/>
      </w:rPr>
    </w:lvl>
    <w:lvl w:ilvl="6" w:tplc="0F962E26" w:tentative="1">
      <w:start w:val="1"/>
      <w:numFmt w:val="bullet"/>
      <w:lvlText w:val="•"/>
      <w:lvlJc w:val="left"/>
      <w:pPr>
        <w:tabs>
          <w:tab w:val="num" w:pos="5040"/>
        </w:tabs>
        <w:ind w:left="5040" w:hanging="360"/>
      </w:pPr>
      <w:rPr>
        <w:rFonts w:ascii="Arial" w:hAnsi="Arial" w:hint="default"/>
      </w:rPr>
    </w:lvl>
    <w:lvl w:ilvl="7" w:tplc="C6265D24" w:tentative="1">
      <w:start w:val="1"/>
      <w:numFmt w:val="bullet"/>
      <w:lvlText w:val="•"/>
      <w:lvlJc w:val="left"/>
      <w:pPr>
        <w:tabs>
          <w:tab w:val="num" w:pos="5760"/>
        </w:tabs>
        <w:ind w:left="5760" w:hanging="360"/>
      </w:pPr>
      <w:rPr>
        <w:rFonts w:ascii="Arial" w:hAnsi="Arial" w:hint="default"/>
      </w:rPr>
    </w:lvl>
    <w:lvl w:ilvl="8" w:tplc="AE7EC7A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C6"/>
    <w:rsid w:val="00022A19"/>
    <w:rsid w:val="00033B63"/>
    <w:rsid w:val="00050794"/>
    <w:rsid w:val="00064584"/>
    <w:rsid w:val="000823EF"/>
    <w:rsid w:val="000867FD"/>
    <w:rsid w:val="0009599B"/>
    <w:rsid w:val="000B2424"/>
    <w:rsid w:val="000B54E0"/>
    <w:rsid w:val="000B5CF6"/>
    <w:rsid w:val="000C6449"/>
    <w:rsid w:val="000C69EB"/>
    <w:rsid w:val="000C7AEE"/>
    <w:rsid w:val="000E61D4"/>
    <w:rsid w:val="000F4A0C"/>
    <w:rsid w:val="00101D5A"/>
    <w:rsid w:val="00120C13"/>
    <w:rsid w:val="00144D42"/>
    <w:rsid w:val="00146E2F"/>
    <w:rsid w:val="00175838"/>
    <w:rsid w:val="00190317"/>
    <w:rsid w:val="001B1B74"/>
    <w:rsid w:val="001D468C"/>
    <w:rsid w:val="001E7ECF"/>
    <w:rsid w:val="001F3A47"/>
    <w:rsid w:val="00202D53"/>
    <w:rsid w:val="00234219"/>
    <w:rsid w:val="00235E01"/>
    <w:rsid w:val="0025738E"/>
    <w:rsid w:val="002732DE"/>
    <w:rsid w:val="002A0059"/>
    <w:rsid w:val="002A780E"/>
    <w:rsid w:val="002C46BD"/>
    <w:rsid w:val="002F7A1C"/>
    <w:rsid w:val="003059C1"/>
    <w:rsid w:val="003355A2"/>
    <w:rsid w:val="003633FA"/>
    <w:rsid w:val="003743A9"/>
    <w:rsid w:val="0037644C"/>
    <w:rsid w:val="003C3087"/>
    <w:rsid w:val="003D1C7C"/>
    <w:rsid w:val="003D21E4"/>
    <w:rsid w:val="003D5EA0"/>
    <w:rsid w:val="003E3E60"/>
    <w:rsid w:val="003E6CEB"/>
    <w:rsid w:val="003F6BE0"/>
    <w:rsid w:val="003F7773"/>
    <w:rsid w:val="004055CA"/>
    <w:rsid w:val="0041372D"/>
    <w:rsid w:val="00415442"/>
    <w:rsid w:val="00425105"/>
    <w:rsid w:val="004268A8"/>
    <w:rsid w:val="004441C6"/>
    <w:rsid w:val="00477291"/>
    <w:rsid w:val="00491EA9"/>
    <w:rsid w:val="004968C2"/>
    <w:rsid w:val="004A0C32"/>
    <w:rsid w:val="004F59F5"/>
    <w:rsid w:val="00510FAE"/>
    <w:rsid w:val="00531903"/>
    <w:rsid w:val="00535385"/>
    <w:rsid w:val="00544A67"/>
    <w:rsid w:val="0056494C"/>
    <w:rsid w:val="00571F91"/>
    <w:rsid w:val="005A187E"/>
    <w:rsid w:val="005A348D"/>
    <w:rsid w:val="005B183D"/>
    <w:rsid w:val="005B38E0"/>
    <w:rsid w:val="005B6398"/>
    <w:rsid w:val="005D7E28"/>
    <w:rsid w:val="00614C59"/>
    <w:rsid w:val="006705D0"/>
    <w:rsid w:val="00671ACD"/>
    <w:rsid w:val="006729AF"/>
    <w:rsid w:val="006740C6"/>
    <w:rsid w:val="006A03C6"/>
    <w:rsid w:val="006E5AC8"/>
    <w:rsid w:val="006F3453"/>
    <w:rsid w:val="0071310D"/>
    <w:rsid w:val="00730042"/>
    <w:rsid w:val="00746966"/>
    <w:rsid w:val="00771215"/>
    <w:rsid w:val="007E4DD7"/>
    <w:rsid w:val="007F3855"/>
    <w:rsid w:val="007F44B4"/>
    <w:rsid w:val="008046A4"/>
    <w:rsid w:val="00815194"/>
    <w:rsid w:val="00816018"/>
    <w:rsid w:val="00830CC6"/>
    <w:rsid w:val="0085043E"/>
    <w:rsid w:val="00862180"/>
    <w:rsid w:val="008654FA"/>
    <w:rsid w:val="008746C2"/>
    <w:rsid w:val="00876A2C"/>
    <w:rsid w:val="008A1D9B"/>
    <w:rsid w:val="008A6655"/>
    <w:rsid w:val="008D363F"/>
    <w:rsid w:val="008D6753"/>
    <w:rsid w:val="008E54F1"/>
    <w:rsid w:val="009370AC"/>
    <w:rsid w:val="009401A7"/>
    <w:rsid w:val="00940B8A"/>
    <w:rsid w:val="009535E3"/>
    <w:rsid w:val="009602E1"/>
    <w:rsid w:val="009867C9"/>
    <w:rsid w:val="009A1F96"/>
    <w:rsid w:val="009E18C7"/>
    <w:rsid w:val="00A43089"/>
    <w:rsid w:val="00A51374"/>
    <w:rsid w:val="00A54165"/>
    <w:rsid w:val="00A76B92"/>
    <w:rsid w:val="00A86B56"/>
    <w:rsid w:val="00A916EB"/>
    <w:rsid w:val="00AB7F38"/>
    <w:rsid w:val="00B16C84"/>
    <w:rsid w:val="00B17058"/>
    <w:rsid w:val="00B23374"/>
    <w:rsid w:val="00B346EE"/>
    <w:rsid w:val="00B61FC1"/>
    <w:rsid w:val="00B65EAF"/>
    <w:rsid w:val="00B674D8"/>
    <w:rsid w:val="00BA3D68"/>
    <w:rsid w:val="00BB0297"/>
    <w:rsid w:val="00C44FD5"/>
    <w:rsid w:val="00C77500"/>
    <w:rsid w:val="00CA0E7B"/>
    <w:rsid w:val="00CB6FB3"/>
    <w:rsid w:val="00CD1D63"/>
    <w:rsid w:val="00CD6733"/>
    <w:rsid w:val="00CE1D44"/>
    <w:rsid w:val="00CF19F4"/>
    <w:rsid w:val="00CF4A3D"/>
    <w:rsid w:val="00D01A1A"/>
    <w:rsid w:val="00D27C72"/>
    <w:rsid w:val="00D35575"/>
    <w:rsid w:val="00D57B16"/>
    <w:rsid w:val="00D61FF0"/>
    <w:rsid w:val="00D7222B"/>
    <w:rsid w:val="00D813D2"/>
    <w:rsid w:val="00D92FE3"/>
    <w:rsid w:val="00DE20D0"/>
    <w:rsid w:val="00E1625F"/>
    <w:rsid w:val="00E2469C"/>
    <w:rsid w:val="00E249CD"/>
    <w:rsid w:val="00E50ABF"/>
    <w:rsid w:val="00E63240"/>
    <w:rsid w:val="00E733F8"/>
    <w:rsid w:val="00E7421C"/>
    <w:rsid w:val="00E75ECD"/>
    <w:rsid w:val="00E82D8F"/>
    <w:rsid w:val="00E863CC"/>
    <w:rsid w:val="00ED1C44"/>
    <w:rsid w:val="00ED5B5C"/>
    <w:rsid w:val="00EE45B4"/>
    <w:rsid w:val="00EF454E"/>
    <w:rsid w:val="00F17598"/>
    <w:rsid w:val="00F34702"/>
    <w:rsid w:val="00F42C3F"/>
    <w:rsid w:val="00F47274"/>
    <w:rsid w:val="00F87DF2"/>
    <w:rsid w:val="00FC6CD8"/>
    <w:rsid w:val="00FE3C31"/>
    <w:rsid w:val="00FF61BB"/>
    <w:rsid w:val="016F9E03"/>
    <w:rsid w:val="018AD5BC"/>
    <w:rsid w:val="02CF8A36"/>
    <w:rsid w:val="03050F42"/>
    <w:rsid w:val="04765FFB"/>
    <w:rsid w:val="068510BD"/>
    <w:rsid w:val="07C09A5C"/>
    <w:rsid w:val="09FDD71F"/>
    <w:rsid w:val="0A31B54A"/>
    <w:rsid w:val="0A601392"/>
    <w:rsid w:val="0A808293"/>
    <w:rsid w:val="0B38C326"/>
    <w:rsid w:val="0B4463B7"/>
    <w:rsid w:val="0BEBF3A8"/>
    <w:rsid w:val="0C015997"/>
    <w:rsid w:val="0C15D840"/>
    <w:rsid w:val="0CADC0F1"/>
    <w:rsid w:val="0CDFFFA6"/>
    <w:rsid w:val="0D1DB28F"/>
    <w:rsid w:val="0E12F42D"/>
    <w:rsid w:val="0EBDEC6F"/>
    <w:rsid w:val="0F6C4637"/>
    <w:rsid w:val="0F8E4A02"/>
    <w:rsid w:val="11395CFC"/>
    <w:rsid w:val="11527EAA"/>
    <w:rsid w:val="115C1D4F"/>
    <w:rsid w:val="117DA271"/>
    <w:rsid w:val="11CB9928"/>
    <w:rsid w:val="11FB0F42"/>
    <w:rsid w:val="12670B09"/>
    <w:rsid w:val="13C102CA"/>
    <w:rsid w:val="1457E398"/>
    <w:rsid w:val="1471F223"/>
    <w:rsid w:val="15432C25"/>
    <w:rsid w:val="156EB11D"/>
    <w:rsid w:val="160C986A"/>
    <w:rsid w:val="175E147E"/>
    <w:rsid w:val="18164A0F"/>
    <w:rsid w:val="19663315"/>
    <w:rsid w:val="198F8F3E"/>
    <w:rsid w:val="19B21A70"/>
    <w:rsid w:val="19E0D224"/>
    <w:rsid w:val="1A95775B"/>
    <w:rsid w:val="1B238898"/>
    <w:rsid w:val="1B83D70A"/>
    <w:rsid w:val="1B887227"/>
    <w:rsid w:val="1B99D22C"/>
    <w:rsid w:val="1BF5718C"/>
    <w:rsid w:val="1C37C56C"/>
    <w:rsid w:val="1C3ACC31"/>
    <w:rsid w:val="1CA80ABE"/>
    <w:rsid w:val="1DE6BAD3"/>
    <w:rsid w:val="1E7F8842"/>
    <w:rsid w:val="1ED172EE"/>
    <w:rsid w:val="1EED28E4"/>
    <w:rsid w:val="1EF67823"/>
    <w:rsid w:val="1EFDF061"/>
    <w:rsid w:val="1F679B43"/>
    <w:rsid w:val="1F87CBAB"/>
    <w:rsid w:val="20A85575"/>
    <w:rsid w:val="2106EF34"/>
    <w:rsid w:val="213C7142"/>
    <w:rsid w:val="224B6C9F"/>
    <w:rsid w:val="22C165A7"/>
    <w:rsid w:val="22C3DC5B"/>
    <w:rsid w:val="22FC5CB3"/>
    <w:rsid w:val="2350DD5A"/>
    <w:rsid w:val="23FB143E"/>
    <w:rsid w:val="2504D9F9"/>
    <w:rsid w:val="2523ED62"/>
    <w:rsid w:val="2525F94E"/>
    <w:rsid w:val="253075BA"/>
    <w:rsid w:val="254BC8E9"/>
    <w:rsid w:val="255457C2"/>
    <w:rsid w:val="2554E750"/>
    <w:rsid w:val="2699871D"/>
    <w:rsid w:val="26DB88B4"/>
    <w:rsid w:val="29F4BC5D"/>
    <w:rsid w:val="2A565AAC"/>
    <w:rsid w:val="2AB4FF88"/>
    <w:rsid w:val="2BBAEE26"/>
    <w:rsid w:val="2BDACBD6"/>
    <w:rsid w:val="2C32C90B"/>
    <w:rsid w:val="2C4FF803"/>
    <w:rsid w:val="2C99EB3E"/>
    <w:rsid w:val="2CC6B8D3"/>
    <w:rsid w:val="2D9F0E58"/>
    <w:rsid w:val="2DB330CC"/>
    <w:rsid w:val="2E628934"/>
    <w:rsid w:val="2EF8DD22"/>
    <w:rsid w:val="2FFE295A"/>
    <w:rsid w:val="32403F26"/>
    <w:rsid w:val="32E8452C"/>
    <w:rsid w:val="33BB4544"/>
    <w:rsid w:val="34695A8A"/>
    <w:rsid w:val="34A55544"/>
    <w:rsid w:val="34F8D8E2"/>
    <w:rsid w:val="35BF5E14"/>
    <w:rsid w:val="36499F10"/>
    <w:rsid w:val="369A2C0B"/>
    <w:rsid w:val="3852DBEE"/>
    <w:rsid w:val="3B3EC3D1"/>
    <w:rsid w:val="3BC5E7EA"/>
    <w:rsid w:val="3C0C77A8"/>
    <w:rsid w:val="3C224B66"/>
    <w:rsid w:val="3C296EA3"/>
    <w:rsid w:val="3C71A5BC"/>
    <w:rsid w:val="3C971C60"/>
    <w:rsid w:val="3CD7C679"/>
    <w:rsid w:val="3D12C7DA"/>
    <w:rsid w:val="3E070807"/>
    <w:rsid w:val="3E1D1B7F"/>
    <w:rsid w:val="3EA2F533"/>
    <w:rsid w:val="3EEC352B"/>
    <w:rsid w:val="3F1378A8"/>
    <w:rsid w:val="3FBBAD9E"/>
    <w:rsid w:val="411A34CC"/>
    <w:rsid w:val="41F8C215"/>
    <w:rsid w:val="423D8633"/>
    <w:rsid w:val="43310BBD"/>
    <w:rsid w:val="43841655"/>
    <w:rsid w:val="43D124F4"/>
    <w:rsid w:val="43FA20D7"/>
    <w:rsid w:val="447412CF"/>
    <w:rsid w:val="449C9B44"/>
    <w:rsid w:val="44E5F644"/>
    <w:rsid w:val="4552CB8F"/>
    <w:rsid w:val="45AEA489"/>
    <w:rsid w:val="46282D64"/>
    <w:rsid w:val="470C6A1D"/>
    <w:rsid w:val="487581CC"/>
    <w:rsid w:val="493B3D89"/>
    <w:rsid w:val="4A11C1DD"/>
    <w:rsid w:val="4A479BF9"/>
    <w:rsid w:val="4B337166"/>
    <w:rsid w:val="4B4EA9B9"/>
    <w:rsid w:val="4D15A281"/>
    <w:rsid w:val="4D333C91"/>
    <w:rsid w:val="4D5E0036"/>
    <w:rsid w:val="4D9329FE"/>
    <w:rsid w:val="4E1343D8"/>
    <w:rsid w:val="4EB93082"/>
    <w:rsid w:val="4EE33A3D"/>
    <w:rsid w:val="4FB3D7F1"/>
    <w:rsid w:val="5078DF20"/>
    <w:rsid w:val="5094D8FC"/>
    <w:rsid w:val="509A924F"/>
    <w:rsid w:val="5290C670"/>
    <w:rsid w:val="529E9539"/>
    <w:rsid w:val="52FA8EE9"/>
    <w:rsid w:val="5325E7CE"/>
    <w:rsid w:val="53803ECA"/>
    <w:rsid w:val="53E79739"/>
    <w:rsid w:val="54A6E183"/>
    <w:rsid w:val="5514C2C7"/>
    <w:rsid w:val="553952C5"/>
    <w:rsid w:val="563AF72F"/>
    <w:rsid w:val="5683E22A"/>
    <w:rsid w:val="56AAE8DD"/>
    <w:rsid w:val="56B9EC0C"/>
    <w:rsid w:val="56CCA2A6"/>
    <w:rsid w:val="57418669"/>
    <w:rsid w:val="5742DFCD"/>
    <w:rsid w:val="575621DF"/>
    <w:rsid w:val="58B2ACC9"/>
    <w:rsid w:val="58F53B40"/>
    <w:rsid w:val="5994B2F9"/>
    <w:rsid w:val="59E96D72"/>
    <w:rsid w:val="5A31A7BF"/>
    <w:rsid w:val="5B0A87BC"/>
    <w:rsid w:val="5B64B700"/>
    <w:rsid w:val="5B853DD3"/>
    <w:rsid w:val="5CE61C59"/>
    <w:rsid w:val="5DE6EA2A"/>
    <w:rsid w:val="5ECBF18C"/>
    <w:rsid w:val="5EFFAE4F"/>
    <w:rsid w:val="5F2DE540"/>
    <w:rsid w:val="5F9F5B1E"/>
    <w:rsid w:val="5FAB4665"/>
    <w:rsid w:val="5FF7C8D9"/>
    <w:rsid w:val="6075C6C0"/>
    <w:rsid w:val="60AC466E"/>
    <w:rsid w:val="61328CC4"/>
    <w:rsid w:val="62CEDC84"/>
    <w:rsid w:val="6360014C"/>
    <w:rsid w:val="637ED778"/>
    <w:rsid w:val="6523513E"/>
    <w:rsid w:val="65751E40"/>
    <w:rsid w:val="66067D46"/>
    <w:rsid w:val="66B08756"/>
    <w:rsid w:val="692F0F01"/>
    <w:rsid w:val="6954E341"/>
    <w:rsid w:val="6A5AC8F4"/>
    <w:rsid w:val="6AA76CD4"/>
    <w:rsid w:val="6AAE9011"/>
    <w:rsid w:val="6B51BF53"/>
    <w:rsid w:val="6BB278ED"/>
    <w:rsid w:val="6BCB8630"/>
    <w:rsid w:val="6C19C4E2"/>
    <w:rsid w:val="6C6E0C84"/>
    <w:rsid w:val="6CCA142B"/>
    <w:rsid w:val="6DC22CDD"/>
    <w:rsid w:val="6DD76CE3"/>
    <w:rsid w:val="6F14DD54"/>
    <w:rsid w:val="6F70F833"/>
    <w:rsid w:val="6F718513"/>
    <w:rsid w:val="6FC949C1"/>
    <w:rsid w:val="6FD0F40A"/>
    <w:rsid w:val="706E554A"/>
    <w:rsid w:val="713CEB7E"/>
    <w:rsid w:val="717DCC1A"/>
    <w:rsid w:val="72551F1E"/>
    <w:rsid w:val="72F212A6"/>
    <w:rsid w:val="7356EFC1"/>
    <w:rsid w:val="74B677C9"/>
    <w:rsid w:val="75ABAE03"/>
    <w:rsid w:val="7619D914"/>
    <w:rsid w:val="76DB7480"/>
    <w:rsid w:val="7743645D"/>
    <w:rsid w:val="775C4B5E"/>
    <w:rsid w:val="77AE0FBB"/>
    <w:rsid w:val="77EBD6EE"/>
    <w:rsid w:val="784AE1EF"/>
    <w:rsid w:val="78D4DCC3"/>
    <w:rsid w:val="796F8470"/>
    <w:rsid w:val="79AF828D"/>
    <w:rsid w:val="7B3B90AF"/>
    <w:rsid w:val="7BB7F697"/>
    <w:rsid w:val="7C9F69FF"/>
    <w:rsid w:val="7D141898"/>
    <w:rsid w:val="7D32352D"/>
    <w:rsid w:val="7EE8F453"/>
    <w:rsid w:val="7F60C4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B5EEC"/>
  <w15:chartTrackingRefBased/>
  <w15:docId w15:val="{FCD29EA6-C8E0-4732-A4B7-758F3DE1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CC6"/>
    <w:rPr>
      <w:rFonts w:ascii="Arial" w:eastAsia="Times New Roman" w:hAnsi="Arial" w:cs="Arial"/>
      <w:szCs w:val="18"/>
      <w:lang w:eastAsia="en-GB"/>
    </w:rPr>
  </w:style>
  <w:style w:type="paragraph" w:styleId="Heading5">
    <w:name w:val="heading 5"/>
    <w:basedOn w:val="Normal"/>
    <w:next w:val="Normal"/>
    <w:qFormat/>
    <w:rsid w:val="00830CC6"/>
    <w:pPr>
      <w:keepNext/>
      <w:outlineLvl w:val="4"/>
    </w:pPr>
    <w:rPr>
      <w:b/>
    </w:rPr>
  </w:style>
  <w:style w:type="paragraph" w:styleId="Heading6">
    <w:name w:val="heading 6"/>
    <w:basedOn w:val="Normal"/>
    <w:next w:val="Normal"/>
    <w:qFormat/>
    <w:rsid w:val="00830CC6"/>
    <w:pPr>
      <w:keepNext/>
      <w:ind w:right="175"/>
      <w:outlineLvl w:val="5"/>
    </w:pPr>
    <w:rPr>
      <w:b/>
      <w:sz w:val="24"/>
    </w:rPr>
  </w:style>
  <w:style w:type="paragraph" w:styleId="Heading7">
    <w:name w:val="heading 7"/>
    <w:basedOn w:val="Normal"/>
    <w:next w:val="Normal"/>
    <w:qFormat/>
    <w:rsid w:val="00830CC6"/>
    <w:pPr>
      <w:keepNext/>
      <w:ind w:left="34"/>
      <w:outlineLvl w:val="6"/>
    </w:pPr>
    <w:rPr>
      <w:b/>
      <w:sz w:val="24"/>
    </w:rPr>
  </w:style>
  <w:style w:type="paragraph" w:styleId="Heading9">
    <w:name w:val="heading 9"/>
    <w:basedOn w:val="Normal"/>
    <w:next w:val="Normal"/>
    <w:qFormat/>
    <w:rsid w:val="00830CC6"/>
    <w:pPr>
      <w:keepNext/>
      <w:ind w:right="175"/>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CC6"/>
    <w:pPr>
      <w:tabs>
        <w:tab w:val="center" w:pos="4153"/>
        <w:tab w:val="right" w:pos="8306"/>
      </w:tabs>
    </w:pPr>
  </w:style>
  <w:style w:type="paragraph" w:styleId="Footer">
    <w:name w:val="footer"/>
    <w:basedOn w:val="Normal"/>
    <w:rsid w:val="00830CC6"/>
    <w:pPr>
      <w:tabs>
        <w:tab w:val="center" w:pos="4153"/>
        <w:tab w:val="right" w:pos="8306"/>
      </w:tabs>
    </w:pPr>
  </w:style>
  <w:style w:type="character" w:styleId="CommentReference">
    <w:name w:val="annotation reference"/>
    <w:uiPriority w:val="99"/>
    <w:semiHidden/>
    <w:unhideWhenUsed/>
    <w:rsid w:val="00E733F8"/>
    <w:rPr>
      <w:sz w:val="16"/>
      <w:szCs w:val="16"/>
    </w:rPr>
  </w:style>
  <w:style w:type="paragraph" w:styleId="CommentText">
    <w:name w:val="annotation text"/>
    <w:basedOn w:val="Normal"/>
    <w:link w:val="CommentTextChar"/>
    <w:uiPriority w:val="99"/>
    <w:semiHidden/>
    <w:unhideWhenUsed/>
    <w:rsid w:val="00E733F8"/>
    <w:rPr>
      <w:szCs w:val="20"/>
    </w:rPr>
  </w:style>
  <w:style w:type="character" w:customStyle="1" w:styleId="CommentTextChar">
    <w:name w:val="Comment Text Char"/>
    <w:link w:val="CommentText"/>
    <w:uiPriority w:val="99"/>
    <w:semiHidden/>
    <w:rsid w:val="00E733F8"/>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E733F8"/>
    <w:rPr>
      <w:b/>
      <w:bCs/>
    </w:rPr>
  </w:style>
  <w:style w:type="character" w:customStyle="1" w:styleId="CommentSubjectChar">
    <w:name w:val="Comment Subject Char"/>
    <w:link w:val="CommentSubject"/>
    <w:uiPriority w:val="99"/>
    <w:semiHidden/>
    <w:rsid w:val="00E733F8"/>
    <w:rPr>
      <w:rFonts w:ascii="Arial" w:eastAsia="Times New Roman" w:hAnsi="Arial" w:cs="Arial"/>
      <w:b/>
      <w:bCs/>
    </w:rPr>
  </w:style>
  <w:style w:type="paragraph" w:styleId="BalloonText">
    <w:name w:val="Balloon Text"/>
    <w:basedOn w:val="Normal"/>
    <w:link w:val="BalloonTextChar"/>
    <w:uiPriority w:val="99"/>
    <w:semiHidden/>
    <w:unhideWhenUsed/>
    <w:rsid w:val="00E733F8"/>
    <w:rPr>
      <w:rFonts w:ascii="Segoe UI" w:hAnsi="Segoe UI" w:cs="Segoe UI"/>
      <w:sz w:val="18"/>
    </w:rPr>
  </w:style>
  <w:style w:type="character" w:customStyle="1" w:styleId="BalloonTextChar">
    <w:name w:val="Balloon Text Char"/>
    <w:link w:val="BalloonText"/>
    <w:uiPriority w:val="99"/>
    <w:semiHidden/>
    <w:rsid w:val="00E733F8"/>
    <w:rPr>
      <w:rFonts w:ascii="Segoe UI" w:eastAsia="Times New Roman" w:hAnsi="Segoe UI" w:cs="Segoe UI"/>
      <w:sz w:val="18"/>
      <w:szCs w:val="18"/>
    </w:rPr>
  </w:style>
  <w:style w:type="paragraph" w:styleId="Revision">
    <w:name w:val="Revision"/>
    <w:hidden/>
    <w:uiPriority w:val="99"/>
    <w:semiHidden/>
    <w:rsid w:val="005D7E28"/>
    <w:rPr>
      <w:rFonts w:ascii="Arial" w:eastAsia="Times New Roman" w:hAnsi="Arial" w:cs="Arial"/>
      <w:szCs w:val="18"/>
      <w:lang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76757">
      <w:bodyDiv w:val="1"/>
      <w:marLeft w:val="0"/>
      <w:marRight w:val="0"/>
      <w:marTop w:val="0"/>
      <w:marBottom w:val="0"/>
      <w:divBdr>
        <w:top w:val="none" w:sz="0" w:space="0" w:color="auto"/>
        <w:left w:val="none" w:sz="0" w:space="0" w:color="auto"/>
        <w:bottom w:val="none" w:sz="0" w:space="0" w:color="auto"/>
        <w:right w:val="none" w:sz="0" w:space="0" w:color="auto"/>
      </w:divBdr>
      <w:divsChild>
        <w:div w:id="1957365860">
          <w:marLeft w:val="0"/>
          <w:marRight w:val="0"/>
          <w:marTop w:val="0"/>
          <w:marBottom w:val="0"/>
          <w:divBdr>
            <w:top w:val="none" w:sz="0" w:space="0" w:color="auto"/>
            <w:left w:val="none" w:sz="0" w:space="0" w:color="auto"/>
            <w:bottom w:val="none" w:sz="0" w:space="0" w:color="auto"/>
            <w:right w:val="none" w:sz="0" w:space="0" w:color="auto"/>
          </w:divBdr>
        </w:div>
        <w:div w:id="1909412971">
          <w:marLeft w:val="0"/>
          <w:marRight w:val="0"/>
          <w:marTop w:val="0"/>
          <w:marBottom w:val="0"/>
          <w:divBdr>
            <w:top w:val="none" w:sz="0" w:space="0" w:color="auto"/>
            <w:left w:val="none" w:sz="0" w:space="0" w:color="auto"/>
            <w:bottom w:val="none" w:sz="0" w:space="0" w:color="auto"/>
            <w:right w:val="none" w:sz="0" w:space="0" w:color="auto"/>
          </w:divBdr>
        </w:div>
        <w:div w:id="643003948">
          <w:marLeft w:val="0"/>
          <w:marRight w:val="0"/>
          <w:marTop w:val="0"/>
          <w:marBottom w:val="0"/>
          <w:divBdr>
            <w:top w:val="none" w:sz="0" w:space="0" w:color="auto"/>
            <w:left w:val="none" w:sz="0" w:space="0" w:color="auto"/>
            <w:bottom w:val="none" w:sz="0" w:space="0" w:color="auto"/>
            <w:right w:val="none" w:sz="0" w:space="0" w:color="auto"/>
          </w:divBdr>
        </w:div>
        <w:div w:id="763065606">
          <w:marLeft w:val="0"/>
          <w:marRight w:val="0"/>
          <w:marTop w:val="0"/>
          <w:marBottom w:val="0"/>
          <w:divBdr>
            <w:top w:val="none" w:sz="0" w:space="0" w:color="auto"/>
            <w:left w:val="none" w:sz="0" w:space="0" w:color="auto"/>
            <w:bottom w:val="none" w:sz="0" w:space="0" w:color="auto"/>
            <w:right w:val="none" w:sz="0" w:space="0" w:color="auto"/>
          </w:divBdr>
        </w:div>
        <w:div w:id="257759034">
          <w:marLeft w:val="0"/>
          <w:marRight w:val="0"/>
          <w:marTop w:val="0"/>
          <w:marBottom w:val="0"/>
          <w:divBdr>
            <w:top w:val="none" w:sz="0" w:space="0" w:color="auto"/>
            <w:left w:val="none" w:sz="0" w:space="0" w:color="auto"/>
            <w:bottom w:val="none" w:sz="0" w:space="0" w:color="auto"/>
            <w:right w:val="none" w:sz="0" w:space="0" w:color="auto"/>
          </w:divBdr>
        </w:div>
        <w:div w:id="688026976">
          <w:marLeft w:val="0"/>
          <w:marRight w:val="0"/>
          <w:marTop w:val="0"/>
          <w:marBottom w:val="0"/>
          <w:divBdr>
            <w:top w:val="none" w:sz="0" w:space="0" w:color="auto"/>
            <w:left w:val="none" w:sz="0" w:space="0" w:color="auto"/>
            <w:bottom w:val="none" w:sz="0" w:space="0" w:color="auto"/>
            <w:right w:val="none" w:sz="0" w:space="0" w:color="auto"/>
          </w:divBdr>
        </w:div>
      </w:divsChild>
    </w:div>
    <w:div w:id="1887451367">
      <w:bodyDiv w:val="1"/>
      <w:marLeft w:val="0"/>
      <w:marRight w:val="0"/>
      <w:marTop w:val="0"/>
      <w:marBottom w:val="0"/>
      <w:divBdr>
        <w:top w:val="none" w:sz="0" w:space="0" w:color="auto"/>
        <w:left w:val="none" w:sz="0" w:space="0" w:color="auto"/>
        <w:bottom w:val="none" w:sz="0" w:space="0" w:color="auto"/>
        <w:right w:val="none" w:sz="0" w:space="0" w:color="auto"/>
      </w:divBdr>
      <w:divsChild>
        <w:div w:id="1571579307">
          <w:marLeft w:val="0"/>
          <w:marRight w:val="0"/>
          <w:marTop w:val="0"/>
          <w:marBottom w:val="0"/>
          <w:divBdr>
            <w:top w:val="none" w:sz="0" w:space="0" w:color="auto"/>
            <w:left w:val="none" w:sz="0" w:space="0" w:color="auto"/>
            <w:bottom w:val="none" w:sz="0" w:space="0" w:color="auto"/>
            <w:right w:val="none" w:sz="0" w:space="0" w:color="auto"/>
          </w:divBdr>
        </w:div>
        <w:div w:id="163280368">
          <w:marLeft w:val="0"/>
          <w:marRight w:val="0"/>
          <w:marTop w:val="0"/>
          <w:marBottom w:val="0"/>
          <w:divBdr>
            <w:top w:val="none" w:sz="0" w:space="0" w:color="auto"/>
            <w:left w:val="none" w:sz="0" w:space="0" w:color="auto"/>
            <w:bottom w:val="none" w:sz="0" w:space="0" w:color="auto"/>
            <w:right w:val="none" w:sz="0" w:space="0" w:color="auto"/>
          </w:divBdr>
        </w:div>
        <w:div w:id="428040107">
          <w:marLeft w:val="0"/>
          <w:marRight w:val="0"/>
          <w:marTop w:val="0"/>
          <w:marBottom w:val="0"/>
          <w:divBdr>
            <w:top w:val="none" w:sz="0" w:space="0" w:color="auto"/>
            <w:left w:val="none" w:sz="0" w:space="0" w:color="auto"/>
            <w:bottom w:val="none" w:sz="0" w:space="0" w:color="auto"/>
            <w:right w:val="none" w:sz="0" w:space="0" w:color="auto"/>
          </w:divBdr>
        </w:div>
        <w:div w:id="1467041959">
          <w:marLeft w:val="0"/>
          <w:marRight w:val="0"/>
          <w:marTop w:val="0"/>
          <w:marBottom w:val="0"/>
          <w:divBdr>
            <w:top w:val="none" w:sz="0" w:space="0" w:color="auto"/>
            <w:left w:val="none" w:sz="0" w:space="0" w:color="auto"/>
            <w:bottom w:val="none" w:sz="0" w:space="0" w:color="auto"/>
            <w:right w:val="none" w:sz="0" w:space="0" w:color="auto"/>
          </w:divBdr>
        </w:div>
        <w:div w:id="1027412986">
          <w:marLeft w:val="0"/>
          <w:marRight w:val="0"/>
          <w:marTop w:val="0"/>
          <w:marBottom w:val="0"/>
          <w:divBdr>
            <w:top w:val="none" w:sz="0" w:space="0" w:color="auto"/>
            <w:left w:val="none" w:sz="0" w:space="0" w:color="auto"/>
            <w:bottom w:val="none" w:sz="0" w:space="0" w:color="auto"/>
            <w:right w:val="none" w:sz="0" w:space="0" w:color="auto"/>
          </w:divBdr>
        </w:div>
        <w:div w:id="20753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9ff0b8c-5d72-4038-b2cd-f57bf310c636" ContentTypeId="0x010100D9D675D6CDED02438DC7CFF78D2F29E401" PreviousValue="false"/>
</file>

<file path=customXml/item2.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992F2F13E3C75A4A92C03B8CE8202EBE" ma:contentTypeVersion="3" ma:contentTypeDescription="Designed to facilitate the storage of MOD Documents with a '.doc' or '.docx' extension" ma:contentTypeScope="" ma:versionID="ac9ae435d5f95f8cf785b99404f7fa93">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targetNamespace="http://schemas.microsoft.com/office/2006/metadata/properties" ma:root="true" ma:fieldsID="b6f4ea5d41886c91c8e9d128cfccc057" ns1:_="" ns2:_="" ns3:_="" ns4:_="">
    <xsd:import namespace="http://schemas.microsoft.com/sharepoint/v3"/>
    <xsd:import namespace="04738c6d-ecc8-46f1-821f-82e308eab3d9"/>
    <xsd:import namespace="http://schemas.microsoft.com/sharepoint.v3"/>
    <xsd:import namespace="http://schemas.microsoft.com/sharepoint/v3/fields"/>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46687e57-a9fd-4abc-88f8-18723e2630d6}" ma:internalName="TaxCatchAll" ma:showField="CatchAllData" ma:web="ab744bf5-7e37-4056-83d3-76341d1b2a4f">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46687e57-a9fd-4abc-88f8-18723e2630d6}" ma:internalName="TaxCatchAllLabel" ma:readOnly="true" ma:showField="CatchAllDataLabel" ma:web="ab744bf5-7e37-4056-83d3-76341d1b2a4f">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LongProp xmlns="" name="TaxCatchAll"><![CDATA[4;#02 Command or Direct or Manage the Unit|d5c13325-61ca-47bf-9ae3-1923923b0e1c;#3;#Defence policy and strategic planning|2ee8fd5e-8876-4885-b2a5-2c649b980e3e;#2;#Defence policy and strategic planning|d083d2ad-149f-4183-9b56-6d72733adb3c;#1;#UKStratCom|afa40470-b73e-4af9-89e9-67ed395ce95b]]></LongProp>
</LongProperties>
</file>

<file path=customXml/item7.xml><?xml version="1.0" encoding="utf-8"?>
<p:properties xmlns:p="http://schemas.microsoft.com/office/2006/metadata/properties" xmlns:xsi="http://www.w3.org/2001/XMLSchema-instance" xmlns:pc="http://schemas.microsoft.com/office/infopath/2007/PartnerControls">
  <documentManagement>
    <UKProtectiveMarking xmlns="04738c6d-ecc8-46f1-821f-82e308eab3d9">OFFICIAL</UKProtectiveMarking>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02 Command or Direct or Manage the Unit</TermName>
          <TermId xmlns="http://schemas.microsoft.com/office/infopath/2007/PartnerControls">d5c13325-61ca-47bf-9ae3-1923923b0e1c</TermId>
        </TermInfo>
      </Terms>
    </d67af1ddf1dc47979d20c0eae491b81b>
    <CreatedOriginated xmlns="04738c6d-ecc8-46f1-821f-82e308eab3d9">2012-05-31T00:00:00+00:00</CreatedOriginated>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Defence policy and strategic planning</TermName>
          <TermId xmlns="http://schemas.microsoft.com/office/infopath/2007/PartnerControls">2ee8fd5e-8876-4885-b2a5-2c649b980e3e</TermId>
        </TermInfo>
      </Terms>
    </n1f450bd0d644ca798bdc94626fdef4f>
    <TaxCatchAll xmlns="04738c6d-ecc8-46f1-821f-82e308eab3d9">
      <Value>4</Value>
      <Value>3</Value>
      <Value>2</Value>
      <Value>1</Value>
    </TaxCatchAll>
    <TaxKeywordTaxHTField xmlns="04738c6d-ecc8-46f1-821f-82e308eab3d9">
      <Terms xmlns="http://schemas.microsoft.com/office/infopath/2007/PartnerControls"/>
    </TaxKeywordTaxHTField>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UKStratCom</TermName>
          <TermId xmlns="http://schemas.microsoft.com/office/infopath/2007/PartnerControls">afa40470-b73e-4af9-89e9-67ed395ce95b</TermId>
        </TermInfo>
      </Terms>
    </m79e07ce3690491db9121a08429fad40>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Defence policy and strategic planning</TermName>
          <TermId xmlns="http://schemas.microsoft.com/office/infopath/2007/PartnerControls">d083d2ad-149f-4183-9b56-6d72733adb3c</TermId>
        </TermInfo>
      </Terms>
    </i71a74d1f9984201b479cc08077b6323>
    <_Status xmlns="http://schemas.microsoft.com/sharepoint/v3/fields">Not Started</_Status>
    <CategoryDescription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65ACF9A3-443B-4261-BA7A-1FDA09CD73DD}">
  <ds:schemaRefs>
    <ds:schemaRef ds:uri="Microsoft.SharePoint.Taxonomy.ContentTypeSync"/>
  </ds:schemaRefs>
</ds:datastoreItem>
</file>

<file path=customXml/itemProps2.xml><?xml version="1.0" encoding="utf-8"?>
<ds:datastoreItem xmlns:ds="http://schemas.openxmlformats.org/officeDocument/2006/customXml" ds:itemID="{EB4EBC60-79A0-482C-BA98-D93788182D75}">
  <ds:schemaRefs>
    <ds:schemaRef ds:uri="office.server.policy"/>
  </ds:schemaRefs>
</ds:datastoreItem>
</file>

<file path=customXml/itemProps3.xml><?xml version="1.0" encoding="utf-8"?>
<ds:datastoreItem xmlns:ds="http://schemas.openxmlformats.org/officeDocument/2006/customXml" ds:itemID="{71AFF56D-1E7F-42AC-85C3-44A8A2C2239E}">
  <ds:schemaRefs>
    <ds:schemaRef ds:uri="http://schemas.microsoft.com/sharepoint/events"/>
  </ds:schemaRefs>
</ds:datastoreItem>
</file>

<file path=customXml/itemProps4.xml><?xml version="1.0" encoding="utf-8"?>
<ds:datastoreItem xmlns:ds="http://schemas.openxmlformats.org/officeDocument/2006/customXml" ds:itemID="{83EEA9E9-F6E6-4D70-95F9-47A9E3100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324102-D028-4A96-9045-5A6D429F9816}">
  <ds:schemaRefs>
    <ds:schemaRef ds:uri="http://schemas.microsoft.com/sharepoint/v3/contenttype/forms"/>
  </ds:schemaRefs>
</ds:datastoreItem>
</file>

<file path=customXml/itemProps6.xml><?xml version="1.0" encoding="utf-8"?>
<ds:datastoreItem xmlns:ds="http://schemas.openxmlformats.org/officeDocument/2006/customXml" ds:itemID="{4F7FA571-3F21-4ADB-B392-7AB6B01BEB4E}">
  <ds:schemaRefs>
    <ds:schemaRef ds:uri="http://schemas.microsoft.com/office/2006/metadata/longProperties"/>
    <ds:schemaRef ds:uri=""/>
  </ds:schemaRefs>
</ds:datastoreItem>
</file>

<file path=customXml/itemProps7.xml><?xml version="1.0" encoding="utf-8"?>
<ds:datastoreItem xmlns:ds="http://schemas.openxmlformats.org/officeDocument/2006/customXml" ds:itemID="{AA37E143-5485-4816-911C-609636B91299}">
  <ds:schemaRefs>
    <ds:schemaRef ds:uri="http://schemas.microsoft.com/office/2006/metadata/properties"/>
    <ds:schemaRef ds:uri="http://schemas.microsoft.com/office/infopath/2007/PartnerControls"/>
    <ds:schemaRef ds:uri="04738c6d-ecc8-46f1-821f-82e308eab3d9"/>
    <ds:schemaRef ds:uri="http://schemas.microsoft.com/sharepoint/v3/field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912</Words>
  <Characters>5199</Characters>
  <Application>Microsoft Office Word</Application>
  <DocSecurity>0</DocSecurity>
  <Lines>43</Lines>
  <Paragraphs>12</Paragraphs>
  <ScaleCrop>false</ScaleCrop>
  <Company>Ministry of Defence</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(2010)</dc:title>
  <dc:subject/>
  <dc:creator>cookp170</dc:creator>
  <cp:keywords/>
  <cp:lastModifiedBy>DRYDEN, PAUL Capt (UKStratCom-HQ-ComdFD-SO3a)</cp:lastModifiedBy>
  <cp:revision>58</cp:revision>
  <cp:lastPrinted>1900-01-01T08:00:00Z</cp:lastPrinted>
  <dcterms:created xsi:type="dcterms:W3CDTF">2021-01-28T11:46:00Z</dcterms:created>
  <dcterms:modified xsi:type="dcterms:W3CDTF">2021-11-18T10:11:00Z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 Document</vt:lpwstr>
  </property>
  <property fmtid="{D5CDD505-2E9C-101B-9397-08002B2CF9AE}" pid="3" name="UKProtectiveMarking">
    <vt:lpwstr>OFFICIAL</vt:lpwstr>
  </property>
  <property fmtid="{D5CDD505-2E9C-101B-9397-08002B2CF9AE}" pid="4" name="AuthorOriginator">
    <vt:lpwstr>Stocker Lt Col</vt:lpwstr>
  </property>
  <property fmtid="{D5CDD505-2E9C-101B-9397-08002B2CF9AE}" pid="5" name="Subject CategoryOOB">
    <vt:lpwstr>AIR MOVEMENTS MANAGEMENT</vt:lpwstr>
  </property>
  <property fmtid="{D5CDD505-2E9C-101B-9397-08002B2CF9AE}" pid="6" name="Subject KeywordsOOB">
    <vt:lpwstr>Air manoeuvre (capability framework)</vt:lpwstr>
  </property>
  <property fmtid="{D5CDD505-2E9C-101B-9397-08002B2CF9AE}" pid="7" name="Local KeywordsOOB">
    <vt:lpwstr>AMPT</vt:lpwstr>
  </property>
  <property fmtid="{D5CDD505-2E9C-101B-9397-08002B2CF9AE}" pid="8" name="DocumentVersion">
    <vt:lpwstr/>
  </property>
  <property fmtid="{D5CDD505-2E9C-101B-9397-08002B2CF9AE}" pid="9" name="Business OwnerOOB">
    <vt:lpwstr>Land Forces</vt:lpwstr>
  </property>
  <property fmtid="{D5CDD505-2E9C-101B-9397-08002B2CF9AE}" pid="10" name="fileplanIDOOB">
    <vt:lpwstr>02_Command</vt:lpwstr>
  </property>
  <property fmtid="{D5CDD505-2E9C-101B-9397-08002B2CF9AE}" pid="11" name="Status">
    <vt:lpwstr/>
  </property>
  <property fmtid="{D5CDD505-2E9C-101B-9397-08002B2CF9AE}" pid="12" name="CreatedOriginated">
    <vt:lpwstr>2012-05-31T00:00:00Z</vt:lpwstr>
  </property>
  <property fmtid="{D5CDD505-2E9C-101B-9397-08002B2CF9AE}" pid="13" name="SecurityDescriptors">
    <vt:lpwstr>None</vt:lpwstr>
  </property>
  <property fmtid="{D5CDD505-2E9C-101B-9397-08002B2CF9AE}" pid="14" name="SecurityNonUKConstraints">
    <vt:lpwstr/>
  </property>
  <property fmtid="{D5CDD505-2E9C-101B-9397-08002B2CF9AE}" pid="15" name="RetentionCategory">
    <vt:lpwstr>None</vt:lpwstr>
  </property>
  <property fmtid="{D5CDD505-2E9C-101B-9397-08002B2CF9AE}" pid="16" name="DPADisclosabilityIndicator">
    <vt:lpwstr/>
  </property>
  <property fmtid="{D5CDD505-2E9C-101B-9397-08002B2CF9AE}" pid="17" name="DPAExemption">
    <vt:lpwstr/>
  </property>
  <property fmtid="{D5CDD505-2E9C-101B-9397-08002B2CF9AE}" pid="18" name="EIRDisclosabilityIndicator">
    <vt:lpwstr/>
  </property>
  <property fmtid="{D5CDD505-2E9C-101B-9397-08002B2CF9AE}" pid="19" name="EIR Exception">
    <vt:lpwstr/>
  </property>
  <property fmtid="{D5CDD505-2E9C-101B-9397-08002B2CF9AE}" pid="20" name="FOIExemption">
    <vt:lpwstr>No</vt:lpwstr>
  </property>
  <property fmtid="{D5CDD505-2E9C-101B-9397-08002B2CF9AE}" pid="21" name="PolicyIdentifier">
    <vt:lpwstr>UK</vt:lpwstr>
  </property>
  <property fmtid="{D5CDD505-2E9C-101B-9397-08002B2CF9AE}" pid="22" name="Description0">
    <vt:lpwstr/>
  </property>
  <property fmtid="{D5CDD505-2E9C-101B-9397-08002B2CF9AE}" pid="23" name="From">
    <vt:lpwstr/>
  </property>
  <property fmtid="{D5CDD505-2E9C-101B-9397-08002B2CF9AE}" pid="24" name="Cc">
    <vt:lpwstr/>
  </property>
  <property fmtid="{D5CDD505-2E9C-101B-9397-08002B2CF9AE}" pid="25" name="Sent">
    <vt:lpwstr/>
  </property>
  <property fmtid="{D5CDD505-2E9C-101B-9397-08002B2CF9AE}" pid="26" name="MODSubject">
    <vt:lpwstr/>
  </property>
  <property fmtid="{D5CDD505-2E9C-101B-9397-08002B2CF9AE}" pid="27" name="To">
    <vt:lpwstr/>
  </property>
  <property fmtid="{D5CDD505-2E9C-101B-9397-08002B2CF9AE}" pid="28" name="DateScanned">
    <vt:lpwstr/>
  </property>
  <property fmtid="{D5CDD505-2E9C-101B-9397-08002B2CF9AE}" pid="29" name="ScannerOperator">
    <vt:lpwstr/>
  </property>
  <property fmtid="{D5CDD505-2E9C-101B-9397-08002B2CF9AE}" pid="30" name="Copyright">
    <vt:lpwstr>None</vt:lpwstr>
  </property>
  <property fmtid="{D5CDD505-2E9C-101B-9397-08002B2CF9AE}" pid="31" name="fileplanIDPTH">
    <vt:lpwstr>02_Command</vt:lpwstr>
  </property>
  <property fmtid="{D5CDD505-2E9C-101B-9397-08002B2CF9AE}" pid="32" name="Filter">
    <vt:lpwstr>Job Specs</vt:lpwstr>
  </property>
  <property fmtid="{D5CDD505-2E9C-101B-9397-08002B2CF9AE}" pid="33" name="FOIReleasedOnRequest">
    <vt:lpwstr/>
  </property>
  <property fmtid="{D5CDD505-2E9C-101B-9397-08002B2CF9AE}" pid="34" name="EIRException">
    <vt:lpwstr/>
  </property>
  <property fmtid="{D5CDD505-2E9C-101B-9397-08002B2CF9AE}" pid="35" name="MODImageCleaning">
    <vt:lpwstr/>
  </property>
  <property fmtid="{D5CDD505-2E9C-101B-9397-08002B2CF9AE}" pid="36" name="MODNumberOfPagesScanned">
    <vt:lpwstr/>
  </property>
  <property fmtid="{D5CDD505-2E9C-101B-9397-08002B2CF9AE}" pid="37" name="MODScanStandard">
    <vt:lpwstr/>
  </property>
  <property fmtid="{D5CDD505-2E9C-101B-9397-08002B2CF9AE}" pid="38" name="MODScanVerified">
    <vt:lpwstr>Pending</vt:lpwstr>
  </property>
  <property fmtid="{D5CDD505-2E9C-101B-9397-08002B2CF9AE}" pid="39" name="MS Ltd">
    <vt:lpwstr/>
  </property>
  <property fmtid="{D5CDD505-2E9C-101B-9397-08002B2CF9AE}" pid="40" name="FOIPublicationDate">
    <vt:lpwstr/>
  </property>
  <property fmtid="{D5CDD505-2E9C-101B-9397-08002B2CF9AE}" pid="41" name="URL">
    <vt:lpwstr>, </vt:lpwstr>
  </property>
  <property fmtid="{D5CDD505-2E9C-101B-9397-08002B2CF9AE}" pid="42" name="SubjectCategory">
    <vt:lpwstr/>
  </property>
  <property fmtid="{D5CDD505-2E9C-101B-9397-08002B2CF9AE}" pid="43" name="BusinessOwner">
    <vt:lpwstr/>
  </property>
  <property fmtid="{D5CDD505-2E9C-101B-9397-08002B2CF9AE}" pid="44" name="Declared">
    <vt:lpwstr>0</vt:lpwstr>
  </property>
  <property fmtid="{D5CDD505-2E9C-101B-9397-08002B2CF9AE}" pid="45" name="DocId">
    <vt:lpwstr/>
  </property>
  <property fmtid="{D5CDD505-2E9C-101B-9397-08002B2CF9AE}" pid="46" name="MeridioEDCData">
    <vt:lpwstr/>
  </property>
  <property fmtid="{D5CDD505-2E9C-101B-9397-08002B2CF9AE}" pid="47" name="fileplanID">
    <vt:lpwstr>4;#02 Command or Direct or Manage the Unit|d5c13325-61ca-47bf-9ae3-1923923b0e1c</vt:lpwstr>
  </property>
  <property fmtid="{D5CDD505-2E9C-101B-9397-08002B2CF9AE}" pid="48" name="MeridioUrl">
    <vt:lpwstr/>
  </property>
  <property fmtid="{D5CDD505-2E9C-101B-9397-08002B2CF9AE}" pid="49" name="SubjectKeywords">
    <vt:lpwstr/>
  </property>
  <property fmtid="{D5CDD505-2E9C-101B-9397-08002B2CF9AE}" pid="50" name="MeridioEDCStatus">
    <vt:lpwstr/>
  </property>
  <property fmtid="{D5CDD505-2E9C-101B-9397-08002B2CF9AE}" pid="51" name="LocalKeywords">
    <vt:lpwstr/>
  </property>
  <property fmtid="{D5CDD505-2E9C-101B-9397-08002B2CF9AE}" pid="52" name="Subject Category">
    <vt:lpwstr>2;#Defence policy and strategic planning|d083d2ad-149f-4183-9b56-6d72733adb3c</vt:lpwstr>
  </property>
  <property fmtid="{D5CDD505-2E9C-101B-9397-08002B2CF9AE}" pid="53" name="i71a74d1f9984201b479cc08077b6323">
    <vt:lpwstr>Defence policy and strategic planning|d083d2ad-149f-4183-9b56-6d72733adb3c</vt:lpwstr>
  </property>
  <property fmtid="{D5CDD505-2E9C-101B-9397-08002B2CF9AE}" pid="54" name="d67af1ddf1dc47979d20c0eae491b81b">
    <vt:lpwstr>02 Command or Direct or Manage the Unit|d5c13325-61ca-47bf-9ae3-1923923b0e1c</vt:lpwstr>
  </property>
  <property fmtid="{D5CDD505-2E9C-101B-9397-08002B2CF9AE}" pid="55" name="TaxKeywordTaxHTField">
    <vt:lpwstr/>
  </property>
  <property fmtid="{D5CDD505-2E9C-101B-9397-08002B2CF9AE}" pid="56" name="TaxKeyword">
    <vt:lpwstr/>
  </property>
  <property fmtid="{D5CDD505-2E9C-101B-9397-08002B2CF9AE}" pid="57" name="Business Owner">
    <vt:lpwstr>1;#UKStratCom|afa40470-b73e-4af9-89e9-67ed395ce95b</vt:lpwstr>
  </property>
  <property fmtid="{D5CDD505-2E9C-101B-9397-08002B2CF9AE}" pid="58" name="m79e07ce3690491db9121a08429fad40">
    <vt:lpwstr>UKStratCom|afa40470-b73e-4af9-89e9-67ed395ce95b</vt:lpwstr>
  </property>
  <property fmtid="{D5CDD505-2E9C-101B-9397-08002B2CF9AE}" pid="59" name="Subject Keywords">
    <vt:lpwstr>3;#Defence policy and strategic planning|2ee8fd5e-8876-4885-b2a5-2c649b980e3e</vt:lpwstr>
  </property>
  <property fmtid="{D5CDD505-2E9C-101B-9397-08002B2CF9AE}" pid="60" name="n1f450bd0d644ca798bdc94626fdef4f">
    <vt:lpwstr>Defence policy and strategic planning|2ee8fd5e-8876-4885-b2a5-2c649b980e3e</vt:lpwstr>
  </property>
  <property fmtid="{D5CDD505-2E9C-101B-9397-08002B2CF9AE}" pid="61" name="TaxCatchAll">
    <vt:lpwstr>4;#02 Command or Direct or Manage the Unit|d5c13325-61ca-47bf-9ae3-1923923b0e1c;#3;#Defence policy and strategic planning|2ee8fd5e-8876-4885-b2a5-2c649b980e3e;#2;#Defence policy and strategic planning|d083d2ad-149f-4183-9b56-6d72733adb3c;#1;#UKStratCom|af</vt:lpwstr>
  </property>
  <property fmtid="{D5CDD505-2E9C-101B-9397-08002B2CF9AE}" pid="62" name="ContentTypeId">
    <vt:lpwstr>0x010100D9D675D6CDED02438DC7CFF78D2F29E40100992F2F13E3C75A4A92C03B8CE8202EBE</vt:lpwstr>
  </property>
  <property fmtid="{D5CDD505-2E9C-101B-9397-08002B2CF9AE}" pid="63" name="SharedWithUsers">
    <vt:lpwstr>382;#Patel, Anjana C2 (UKStratCom-COS-Corp-Governance)</vt:lpwstr>
  </property>
</Properties>
</file>