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D42F43" w14:paraId="27409607" w14:textId="77777777" w:rsidTr="5054969A">
        <w:tc>
          <w:tcPr>
            <w:tcW w:w="8926" w:type="dxa"/>
            <w:gridSpan w:val="2"/>
            <w:shd w:val="clear" w:color="auto" w:fill="D0CECE" w:themeFill="background2" w:themeFillShade="E6"/>
          </w:tcPr>
          <w:p w14:paraId="0392F790" w14:textId="7BFA2A45" w:rsidR="00D42F43" w:rsidRDefault="0FD6C14F" w:rsidP="5054969A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5054969A">
              <w:rPr>
                <w:rFonts w:ascii="Arial" w:hAnsi="Arial" w:cs="Arial"/>
                <w:b/>
                <w:bCs/>
              </w:rPr>
              <w:t>TERMS OF REFERENCE</w:t>
            </w:r>
            <w:r w:rsidR="1753974E" w:rsidRPr="00EA3549">
              <w:rPr>
                <w:rFonts w:ascii="Arial" w:hAnsi="Arial" w:cs="Arial"/>
                <w:b/>
                <w:bCs/>
              </w:rPr>
              <w:t xml:space="preserve">: </w:t>
            </w:r>
            <w:r w:rsidR="00EA3549" w:rsidRPr="00EA3549">
              <w:rPr>
                <w:rFonts w:ascii="Arial" w:hAnsi="Arial" w:cs="Arial"/>
                <w:b/>
                <w:bCs/>
              </w:rPr>
              <w:t xml:space="preserve">TMG </w:t>
            </w:r>
            <w:r w:rsidR="007549D2">
              <w:rPr>
                <w:rFonts w:ascii="Arial" w:hAnsi="Arial" w:cs="Arial"/>
                <w:b/>
                <w:bCs/>
              </w:rPr>
              <w:t>IDT(RN) COS</w:t>
            </w:r>
          </w:p>
          <w:p w14:paraId="38301273" w14:textId="77777777" w:rsidR="00D42F43" w:rsidRDefault="00D42F43" w:rsidP="00D42F43">
            <w:pPr>
              <w:jc w:val="center"/>
            </w:pPr>
          </w:p>
        </w:tc>
      </w:tr>
      <w:tr w:rsidR="00D42F43" w14:paraId="6835AFCE" w14:textId="77777777" w:rsidTr="5054969A">
        <w:tc>
          <w:tcPr>
            <w:tcW w:w="8926" w:type="dxa"/>
            <w:gridSpan w:val="2"/>
            <w:shd w:val="clear" w:color="auto" w:fill="D0CECE" w:themeFill="background2" w:themeFillShade="E6"/>
          </w:tcPr>
          <w:p w14:paraId="73C8529F" w14:textId="77777777" w:rsidR="00D42F43" w:rsidRDefault="00D42F43" w:rsidP="00D42F43">
            <w:pPr>
              <w:rPr>
                <w:rFonts w:ascii="Arial" w:hAnsi="Arial" w:cs="Arial"/>
                <w:b/>
              </w:rPr>
            </w:pPr>
            <w:r w:rsidRPr="00A05D4A">
              <w:rPr>
                <w:rFonts w:ascii="Arial" w:hAnsi="Arial" w:cs="Arial"/>
                <w:b/>
              </w:rPr>
              <w:t>PART A – POST DETAILS</w:t>
            </w:r>
          </w:p>
          <w:p w14:paraId="671693EC" w14:textId="77777777" w:rsidR="00D42F43" w:rsidRDefault="00D42F43" w:rsidP="00D42F43"/>
        </w:tc>
      </w:tr>
      <w:tr w:rsidR="00D42F43" w14:paraId="1F4C4887" w14:textId="77777777" w:rsidTr="5054969A">
        <w:tc>
          <w:tcPr>
            <w:tcW w:w="3397" w:type="dxa"/>
          </w:tcPr>
          <w:p w14:paraId="6EA66154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Post Title</w:t>
            </w:r>
          </w:p>
          <w:p w14:paraId="7FF0B824" w14:textId="77777777" w:rsidR="00D42F43" w:rsidRPr="00D42F43" w:rsidRDefault="00D42F43" w:rsidP="00D42F43">
            <w:pPr>
              <w:rPr>
                <w:b/>
              </w:rPr>
            </w:pPr>
          </w:p>
        </w:tc>
        <w:tc>
          <w:tcPr>
            <w:tcW w:w="5529" w:type="dxa"/>
          </w:tcPr>
          <w:p w14:paraId="50D53B2F" w14:textId="33CB89E7" w:rsidR="00D42F43" w:rsidRDefault="008C2E29" w:rsidP="5054969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IDT SO3</w:t>
            </w:r>
          </w:p>
        </w:tc>
      </w:tr>
      <w:tr w:rsidR="00D42F43" w14:paraId="562816A6" w14:textId="77777777" w:rsidTr="5054969A">
        <w:tc>
          <w:tcPr>
            <w:tcW w:w="3397" w:type="dxa"/>
          </w:tcPr>
          <w:p w14:paraId="4C871D56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Grade</w:t>
            </w:r>
          </w:p>
          <w:p w14:paraId="767D5237" w14:textId="77777777" w:rsidR="00D42F43" w:rsidRPr="00D42F43" w:rsidRDefault="00D42F43" w:rsidP="00D42F43">
            <w:pPr>
              <w:rPr>
                <w:b/>
              </w:rPr>
            </w:pPr>
          </w:p>
        </w:tc>
        <w:tc>
          <w:tcPr>
            <w:tcW w:w="5529" w:type="dxa"/>
          </w:tcPr>
          <w:p w14:paraId="40C8105A" w14:textId="2C3F5913" w:rsidR="00D42F43" w:rsidRDefault="00EA3549" w:rsidP="00D42F43">
            <w:r>
              <w:t>O</w:t>
            </w:r>
            <w:r w:rsidR="00E719CC">
              <w:t>F</w:t>
            </w:r>
            <w:r w:rsidR="008C2E29">
              <w:t>2</w:t>
            </w:r>
          </w:p>
        </w:tc>
      </w:tr>
      <w:tr w:rsidR="00D42F43" w14:paraId="0F0A8952" w14:textId="77777777" w:rsidTr="5054969A">
        <w:tc>
          <w:tcPr>
            <w:tcW w:w="3397" w:type="dxa"/>
          </w:tcPr>
          <w:p w14:paraId="5AF9C2DB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Location</w:t>
            </w:r>
          </w:p>
          <w:p w14:paraId="3AB5429F" w14:textId="77777777" w:rsidR="00D42F43" w:rsidRPr="00D42F43" w:rsidRDefault="00D42F43" w:rsidP="00D42F43">
            <w:pPr>
              <w:rPr>
                <w:b/>
              </w:rPr>
            </w:pPr>
          </w:p>
        </w:tc>
        <w:tc>
          <w:tcPr>
            <w:tcW w:w="5529" w:type="dxa"/>
          </w:tcPr>
          <w:p w14:paraId="56C9994A" w14:textId="0EAEEB8D" w:rsidR="00D42F43" w:rsidRDefault="008C2E29" w:rsidP="5054969A">
            <w:pPr>
              <w:spacing w:line="259" w:lineRule="auto"/>
            </w:pPr>
            <w:r>
              <w:t>West Battery</w:t>
            </w:r>
            <w:r w:rsidR="357F1898">
              <w:t>, Whale Island</w:t>
            </w:r>
          </w:p>
        </w:tc>
      </w:tr>
      <w:tr w:rsidR="00D42F43" w14:paraId="4D814B72" w14:textId="77777777" w:rsidTr="5054969A">
        <w:tc>
          <w:tcPr>
            <w:tcW w:w="3397" w:type="dxa"/>
          </w:tcPr>
          <w:p w14:paraId="2242D5AC" w14:textId="7EDA982F" w:rsidR="00D42F43" w:rsidRPr="00D42F43" w:rsidRDefault="357F1898" w:rsidP="5054969A">
            <w:pPr>
              <w:rPr>
                <w:b/>
                <w:bCs/>
              </w:rPr>
            </w:pPr>
            <w:r w:rsidRPr="5054969A">
              <w:rPr>
                <w:b/>
                <w:bCs/>
              </w:rPr>
              <w:t>JPA</w:t>
            </w:r>
            <w:r w:rsidR="0FD6C14F" w:rsidRPr="5054969A">
              <w:rPr>
                <w:b/>
                <w:bCs/>
              </w:rPr>
              <w:t xml:space="preserve"> Number</w:t>
            </w:r>
          </w:p>
          <w:p w14:paraId="790BFAE0" w14:textId="77777777" w:rsidR="00D42F43" w:rsidRPr="00D42F43" w:rsidRDefault="00D42F43" w:rsidP="00D42F43">
            <w:pPr>
              <w:rPr>
                <w:b/>
              </w:rPr>
            </w:pPr>
          </w:p>
        </w:tc>
        <w:tc>
          <w:tcPr>
            <w:tcW w:w="5529" w:type="dxa"/>
          </w:tcPr>
          <w:p w14:paraId="5BA469F2" w14:textId="67ED9ED5" w:rsidR="00D42F43" w:rsidRPr="00364E1D" w:rsidRDefault="008C2E29" w:rsidP="00D42F43">
            <w:pPr>
              <w:rPr>
                <w:highlight w:val="yellow"/>
              </w:rPr>
            </w:pPr>
            <w:r>
              <w:rPr>
                <w:rFonts w:ascii="Arial" w:hAnsi="Arial" w:cs="Arial"/>
              </w:rPr>
              <w:t>1441259</w:t>
            </w:r>
          </w:p>
        </w:tc>
      </w:tr>
      <w:tr w:rsidR="00D42F43" w14:paraId="3A3BEBF0" w14:textId="77777777" w:rsidTr="5054969A">
        <w:tc>
          <w:tcPr>
            <w:tcW w:w="3397" w:type="dxa"/>
          </w:tcPr>
          <w:p w14:paraId="743828C8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HRMS Job Family/Job Code</w:t>
            </w:r>
          </w:p>
          <w:p w14:paraId="29816EBA" w14:textId="77777777" w:rsidR="00D42F43" w:rsidRPr="00D42F43" w:rsidRDefault="00D42F43" w:rsidP="00D42F43">
            <w:pPr>
              <w:rPr>
                <w:b/>
              </w:rPr>
            </w:pPr>
          </w:p>
        </w:tc>
        <w:tc>
          <w:tcPr>
            <w:tcW w:w="5529" w:type="dxa"/>
          </w:tcPr>
          <w:p w14:paraId="6581A8F7" w14:textId="102683BB" w:rsidR="00D42F43" w:rsidRPr="00364E1D" w:rsidRDefault="006D2639" w:rsidP="00D42F43">
            <w:pPr>
              <w:rPr>
                <w:highlight w:val="yellow"/>
              </w:rPr>
            </w:pPr>
            <w:r>
              <w:rPr>
                <w:highlight w:val="yellow"/>
              </w:rPr>
              <w:t>N/A</w:t>
            </w:r>
          </w:p>
        </w:tc>
      </w:tr>
      <w:tr w:rsidR="00D42F43" w14:paraId="6896EC37" w14:textId="77777777" w:rsidTr="5054969A">
        <w:tc>
          <w:tcPr>
            <w:tcW w:w="3397" w:type="dxa"/>
          </w:tcPr>
          <w:p w14:paraId="27D738B8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Line Manager Name/Grade</w:t>
            </w:r>
          </w:p>
          <w:p w14:paraId="06A7BF38" w14:textId="77777777" w:rsidR="00D42F43" w:rsidRPr="00D42F43" w:rsidRDefault="00D42F43" w:rsidP="00D42F43">
            <w:pPr>
              <w:rPr>
                <w:b/>
              </w:rPr>
            </w:pPr>
          </w:p>
        </w:tc>
        <w:tc>
          <w:tcPr>
            <w:tcW w:w="5529" w:type="dxa"/>
          </w:tcPr>
          <w:p w14:paraId="233FFB43" w14:textId="77E3D934" w:rsidR="00D42F43" w:rsidRPr="00D41627" w:rsidRDefault="0086774D" w:rsidP="5054969A">
            <w:r>
              <w:t>Major Richard Kettle</w:t>
            </w:r>
            <w:r w:rsidR="006D2639">
              <w:t xml:space="preserve"> (IDT SO2)</w:t>
            </w:r>
            <w:r w:rsidR="007549D2">
              <w:t xml:space="preserve"> </w:t>
            </w:r>
          </w:p>
        </w:tc>
      </w:tr>
      <w:tr w:rsidR="00D42F43" w14:paraId="226D0CE1" w14:textId="77777777" w:rsidTr="5054969A">
        <w:tc>
          <w:tcPr>
            <w:tcW w:w="3397" w:type="dxa"/>
          </w:tcPr>
          <w:p w14:paraId="00F0E0A3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Day-to-day Supervisor (if different)</w:t>
            </w:r>
          </w:p>
        </w:tc>
        <w:tc>
          <w:tcPr>
            <w:tcW w:w="5529" w:type="dxa"/>
          </w:tcPr>
          <w:p w14:paraId="33E67AD9" w14:textId="634EEC1E" w:rsidR="00E55C88" w:rsidRPr="00D41627" w:rsidRDefault="00E55C88" w:rsidP="00D42F43">
            <w:pPr>
              <w:rPr>
                <w:color w:val="FF0000"/>
              </w:rPr>
            </w:pPr>
            <w:r w:rsidRPr="00D41627">
              <w:rPr>
                <w:color w:val="FF0000"/>
              </w:rPr>
              <w:t xml:space="preserve"> </w:t>
            </w:r>
          </w:p>
          <w:p w14:paraId="2C03A210" w14:textId="21A254CF" w:rsidR="00D42F43" w:rsidRPr="00D41627" w:rsidRDefault="006D2639" w:rsidP="00D42F43">
            <w:pPr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D42F43" w14:paraId="44AAC954" w14:textId="77777777" w:rsidTr="5054969A">
        <w:tc>
          <w:tcPr>
            <w:tcW w:w="3397" w:type="dxa"/>
          </w:tcPr>
          <w:p w14:paraId="4C93D364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Countersigning Officer Name/Grade</w:t>
            </w:r>
          </w:p>
        </w:tc>
        <w:tc>
          <w:tcPr>
            <w:tcW w:w="5529" w:type="dxa"/>
          </w:tcPr>
          <w:p w14:paraId="5E2175A3" w14:textId="049E9E99" w:rsidR="00D42F43" w:rsidRDefault="006D2639" w:rsidP="00D42F43">
            <w:r>
              <w:t xml:space="preserve">Cdr Christopher Hammond (IDT SO1) </w:t>
            </w:r>
          </w:p>
        </w:tc>
      </w:tr>
      <w:tr w:rsidR="00D42F43" w14:paraId="5D696752" w14:textId="77777777" w:rsidTr="5054969A">
        <w:tc>
          <w:tcPr>
            <w:tcW w:w="3397" w:type="dxa"/>
          </w:tcPr>
          <w:p w14:paraId="66FA708F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Working Pattern (FT/PT/Alternative)/hours</w:t>
            </w:r>
          </w:p>
        </w:tc>
        <w:tc>
          <w:tcPr>
            <w:tcW w:w="5529" w:type="dxa"/>
          </w:tcPr>
          <w:p w14:paraId="30BCFE02" w14:textId="77777777" w:rsidR="00D42F43" w:rsidRDefault="00AF60C8" w:rsidP="00D42F43">
            <w:r>
              <w:t>FT</w:t>
            </w:r>
          </w:p>
        </w:tc>
      </w:tr>
      <w:tr w:rsidR="00D42F43" w14:paraId="70B9643F" w14:textId="77777777" w:rsidTr="5054969A">
        <w:tc>
          <w:tcPr>
            <w:tcW w:w="3397" w:type="dxa"/>
          </w:tcPr>
          <w:p w14:paraId="2FAD9167" w14:textId="77777777" w:rsidR="00D42F43" w:rsidRPr="00D42F43" w:rsidRDefault="00D42F43" w:rsidP="00D42F43">
            <w:pPr>
              <w:rPr>
                <w:b/>
              </w:rPr>
            </w:pPr>
            <w:r w:rsidRPr="00D42F43">
              <w:rPr>
                <w:b/>
              </w:rPr>
              <w:t>Security Clearance Required</w:t>
            </w:r>
          </w:p>
          <w:p w14:paraId="30AFE360" w14:textId="77777777" w:rsidR="00D42F43" w:rsidRPr="00D42F43" w:rsidRDefault="00D42F43" w:rsidP="00D42F43">
            <w:pPr>
              <w:rPr>
                <w:b/>
              </w:rPr>
            </w:pPr>
          </w:p>
        </w:tc>
        <w:tc>
          <w:tcPr>
            <w:tcW w:w="5529" w:type="dxa"/>
          </w:tcPr>
          <w:p w14:paraId="66B2B43D" w14:textId="23B3B7EE" w:rsidR="00D42F43" w:rsidRPr="00C84D15" w:rsidRDefault="00AF60C8" w:rsidP="00D42F43">
            <w:pPr>
              <w:rPr>
                <w:highlight w:val="yellow"/>
              </w:rPr>
            </w:pPr>
            <w:r w:rsidRPr="00197BA4">
              <w:t>SC</w:t>
            </w:r>
            <w:r w:rsidR="00C84D15" w:rsidRPr="00197BA4">
              <w:t xml:space="preserve"> </w:t>
            </w:r>
          </w:p>
        </w:tc>
      </w:tr>
    </w:tbl>
    <w:p w14:paraId="1347A7CC" w14:textId="77777777" w:rsidR="00B856AD" w:rsidRDefault="00B856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F43" w14:paraId="44F48DC5" w14:textId="77777777" w:rsidTr="5054969A">
        <w:tc>
          <w:tcPr>
            <w:tcW w:w="9016" w:type="dxa"/>
            <w:shd w:val="clear" w:color="auto" w:fill="D0CECE" w:themeFill="background2" w:themeFillShade="E6"/>
          </w:tcPr>
          <w:p w14:paraId="3EFCE798" w14:textId="77777777" w:rsidR="00D42F43" w:rsidRPr="00007238" w:rsidRDefault="00007238">
            <w:pPr>
              <w:rPr>
                <w:b/>
              </w:rPr>
            </w:pPr>
            <w:r w:rsidRPr="00007238">
              <w:rPr>
                <w:b/>
              </w:rPr>
              <w:t>PART B - ORGANISATION &amp; BACKGROUND</w:t>
            </w:r>
          </w:p>
          <w:p w14:paraId="074D8BB0" w14:textId="77777777" w:rsidR="00007238" w:rsidRDefault="00007238"/>
        </w:tc>
      </w:tr>
      <w:tr w:rsidR="00D42F43" w14:paraId="5C033B39" w14:textId="77777777" w:rsidTr="5054969A">
        <w:tc>
          <w:tcPr>
            <w:tcW w:w="9016" w:type="dxa"/>
          </w:tcPr>
          <w:p w14:paraId="74EF8632" w14:textId="77777777" w:rsidR="00007238" w:rsidRDefault="00007238" w:rsidP="00007238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Organisation/Business Directorate</w:t>
            </w:r>
          </w:p>
          <w:p w14:paraId="7C3450CF" w14:textId="41D6F24C" w:rsidR="00E201E0" w:rsidRDefault="00C245C2" w:rsidP="00C74D3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post holder works as part of International Defence Training - Royal Navy (IDT(RN)) and primarily has responsibility for the development and co-ordination of Navy Command’s Government to Government training activities.  The post holder works across all aspects of IDT(RN) business, including planning long term activity, leading on the SOTT/SOTR process and, when required, assisting the facilitation of Wider Markets training</w:t>
            </w:r>
            <w:r w:rsidR="00C66E4D" w:rsidRPr="00A0504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2DB8ED5" w14:textId="4BAB0D91" w:rsidR="00C74D36" w:rsidRPr="00E201E0" w:rsidRDefault="00C74D36" w:rsidP="00C74D3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2F43" w14:paraId="7FD23647" w14:textId="77777777" w:rsidTr="5054969A">
        <w:trPr>
          <w:trHeight w:val="841"/>
        </w:trPr>
        <w:tc>
          <w:tcPr>
            <w:tcW w:w="9016" w:type="dxa"/>
          </w:tcPr>
          <w:p w14:paraId="0303DC3E" w14:textId="77777777" w:rsidR="00007238" w:rsidRPr="00A05048" w:rsidRDefault="00007238" w:rsidP="0000723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 w:rsidRPr="00A05048">
              <w:rPr>
                <w:rFonts w:ascii="Arial" w:hAnsi="Arial" w:cs="Arial"/>
                <w:b/>
              </w:rPr>
              <w:t>Job Purpose</w:t>
            </w:r>
          </w:p>
          <w:p w14:paraId="4624E488" w14:textId="77777777" w:rsidR="00327C2B" w:rsidRPr="00A05048" w:rsidRDefault="00327C2B" w:rsidP="00494F03">
            <w:pPr>
              <w:rPr>
                <w:rFonts w:ascii="Arial" w:hAnsi="Arial" w:cs="Arial"/>
              </w:rPr>
            </w:pPr>
          </w:p>
          <w:p w14:paraId="71833CBD" w14:textId="77777777" w:rsidR="005D6748" w:rsidRDefault="005D6748" w:rsidP="005D674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>Primary Purpose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>Assist the direction and coordination of Royal Navy and Royal Marine Government to Government training for members of Uniformed Forces of Foreign and Commonwealth (F&amp;C) countries</w:t>
            </w:r>
            <w:r>
              <w:rPr>
                <w:rFonts w:ascii="Arial" w:hAnsi="Arial" w:cs="Arial"/>
                <w:noProof/>
              </w:rPr>
              <w:t>.  Specifically to support Establishments, Project Teams and Business areas with the following:</w:t>
            </w:r>
          </w:p>
          <w:p w14:paraId="52BE1CB0" w14:textId="77777777" w:rsidR="005D6748" w:rsidRDefault="005D6748" w:rsidP="005D6748">
            <w:pPr>
              <w:rPr>
                <w:rFonts w:ascii="Arial" w:hAnsi="Arial" w:cs="Arial"/>
                <w:noProof/>
              </w:rPr>
            </w:pPr>
          </w:p>
          <w:p w14:paraId="625F79DB" w14:textId="77777777" w:rsidR="005D6748" w:rsidRDefault="005D6748" w:rsidP="005D6748">
            <w:pPr>
              <w:ind w:lef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a.</w:t>
            </w:r>
            <w:r>
              <w:rPr>
                <w:rFonts w:ascii="Arial" w:hAnsi="Arial" w:cs="Arial"/>
              </w:rPr>
              <w:tab/>
              <w:t>Assist with the management of IDT(RN) Government to Government training activity in accordance with policy and guidelines set by MOD (JSP510</w:t>
            </w:r>
            <w:proofErr w:type="gramStart"/>
            <w:r>
              <w:rPr>
                <w:rFonts w:ascii="Arial" w:hAnsi="Arial" w:cs="Arial"/>
              </w:rPr>
              <w:t>);</w:t>
            </w:r>
            <w:proofErr w:type="gramEnd"/>
          </w:p>
          <w:p w14:paraId="03D2B24F" w14:textId="77777777" w:rsidR="005D6748" w:rsidRDefault="005D6748" w:rsidP="005D6748">
            <w:pPr>
              <w:rPr>
                <w:rFonts w:ascii="Arial" w:hAnsi="Arial" w:cs="Arial"/>
              </w:rPr>
            </w:pPr>
          </w:p>
          <w:p w14:paraId="450F3BD1" w14:textId="2CA311E9" w:rsidR="005D6748" w:rsidRDefault="005D6748" w:rsidP="005D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b.</w:t>
            </w:r>
            <w:r>
              <w:rPr>
                <w:rFonts w:ascii="Arial" w:hAnsi="Arial" w:cs="Arial"/>
              </w:rPr>
              <w:tab/>
              <w:t xml:space="preserve">Ensure that proposed Government to Government activity complies with relevant policy and guidance, particularly in relation to legality, insurance, pricing and </w:t>
            </w:r>
            <w:proofErr w:type="gramStart"/>
            <w:r>
              <w:rPr>
                <w:rFonts w:ascii="Arial" w:hAnsi="Arial" w:cs="Arial"/>
              </w:rPr>
              <w:t>reputation;</w:t>
            </w:r>
            <w:proofErr w:type="gramEnd"/>
          </w:p>
          <w:p w14:paraId="7476A6D3" w14:textId="77777777" w:rsidR="005D6748" w:rsidRDefault="005D6748" w:rsidP="005D6748">
            <w:pPr>
              <w:rPr>
                <w:rFonts w:ascii="Arial" w:hAnsi="Arial" w:cs="Arial"/>
              </w:rPr>
            </w:pPr>
          </w:p>
          <w:p w14:paraId="06EAEE0F" w14:textId="77777777" w:rsidR="005D6748" w:rsidRDefault="005D6748" w:rsidP="005D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  <w:t>c.</w:t>
            </w:r>
            <w:r>
              <w:rPr>
                <w:rFonts w:ascii="Arial" w:hAnsi="Arial" w:cs="Arial"/>
              </w:rPr>
              <w:tab/>
              <w:t xml:space="preserve">Refer any matters requiring policy or functional guidance as necessary to the </w:t>
            </w:r>
            <w:r>
              <w:rPr>
                <w:rFonts w:ascii="Arial" w:hAnsi="Arial" w:cs="Arial"/>
              </w:rPr>
              <w:tab/>
              <w:t xml:space="preserve">appropriate authority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DE Strat, ITP, NS </w:t>
            </w:r>
            <w:proofErr w:type="spellStart"/>
            <w:r>
              <w:rPr>
                <w:rFonts w:ascii="Arial" w:hAnsi="Arial" w:cs="Arial"/>
              </w:rPr>
              <w:t>Eng</w:t>
            </w:r>
            <w:proofErr w:type="spellEnd"/>
            <w:r>
              <w:rPr>
                <w:rFonts w:ascii="Arial" w:hAnsi="Arial" w:cs="Arial"/>
              </w:rPr>
              <w:t>, FOST, Wider Markets Team, DIPR;</w:t>
            </w:r>
          </w:p>
          <w:p w14:paraId="7DBB5D3C" w14:textId="77777777" w:rsidR="005D6748" w:rsidRDefault="005D6748" w:rsidP="005D6748">
            <w:pPr>
              <w:rPr>
                <w:rFonts w:ascii="Arial" w:hAnsi="Arial" w:cs="Arial"/>
              </w:rPr>
            </w:pPr>
          </w:p>
          <w:p w14:paraId="17F4B1F2" w14:textId="77777777" w:rsidR="005D6748" w:rsidRDefault="005D6748" w:rsidP="005D6748">
            <w:pPr>
              <w:ind w:left="567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d.</w:t>
            </w:r>
            <w:r>
              <w:rPr>
                <w:rFonts w:ascii="Arial" w:hAnsi="Arial" w:cs="Arial"/>
              </w:rPr>
              <w:tab/>
              <w:t>Provide advice and liaise with, the appropriate commercial and finance officers on contract/licence/pricing requirements.</w:t>
            </w:r>
          </w:p>
          <w:p w14:paraId="215B612A" w14:textId="77777777" w:rsidR="005D6748" w:rsidRDefault="005D6748" w:rsidP="005D6748">
            <w:pPr>
              <w:ind w:left="567" w:hanging="141"/>
              <w:rPr>
                <w:rFonts w:ascii="Arial" w:hAnsi="Arial" w:cs="Arial"/>
              </w:rPr>
            </w:pPr>
          </w:p>
          <w:p w14:paraId="49AB5057" w14:textId="77777777" w:rsidR="005D6748" w:rsidRDefault="005D6748" w:rsidP="005D6748">
            <w:pPr>
              <w:ind w:left="567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e. </w:t>
            </w:r>
            <w:r>
              <w:rPr>
                <w:rFonts w:ascii="Arial" w:hAnsi="Arial" w:cs="Arial"/>
              </w:rPr>
              <w:tab/>
              <w:t xml:space="preserve">Act as IDT Requirements Manager, leading on the contracted training SOTT/SOTR process, and ensure that IDT </w:t>
            </w:r>
            <w:proofErr w:type="spellStart"/>
            <w:r>
              <w:rPr>
                <w:rFonts w:ascii="Arial" w:hAnsi="Arial" w:cs="Arial"/>
              </w:rPr>
              <w:t>GtoG</w:t>
            </w:r>
            <w:proofErr w:type="spellEnd"/>
            <w:r>
              <w:rPr>
                <w:rFonts w:ascii="Arial" w:hAnsi="Arial" w:cs="Arial"/>
              </w:rPr>
              <w:t xml:space="preserve"> training complies with contract requirements.</w:t>
            </w:r>
          </w:p>
          <w:p w14:paraId="4C35E967" w14:textId="77777777" w:rsidR="005D6748" w:rsidRDefault="005D6748" w:rsidP="005D6748">
            <w:pPr>
              <w:ind w:left="567" w:hanging="141"/>
              <w:rPr>
                <w:rFonts w:ascii="Arial" w:hAnsi="Arial" w:cs="Arial"/>
              </w:rPr>
            </w:pPr>
          </w:p>
          <w:p w14:paraId="4B47FF6A" w14:textId="77777777" w:rsidR="005D6748" w:rsidRDefault="005D6748" w:rsidP="005D6748">
            <w:pPr>
              <w:ind w:left="567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f.</w:t>
            </w:r>
            <w:r>
              <w:rPr>
                <w:rFonts w:ascii="Arial" w:hAnsi="Arial" w:cs="Arial"/>
              </w:rPr>
              <w:tab/>
              <w:t xml:space="preserve">Maintain oversight of IPP prioritisation and funding issues, ensuring </w:t>
            </w:r>
            <w:proofErr w:type="spellStart"/>
            <w:r>
              <w:rPr>
                <w:rFonts w:ascii="Arial" w:hAnsi="Arial" w:cs="Arial"/>
              </w:rPr>
              <w:t>GtoG</w:t>
            </w:r>
            <w:proofErr w:type="spellEnd"/>
            <w:r>
              <w:rPr>
                <w:rFonts w:ascii="Arial" w:hAnsi="Arial" w:cs="Arial"/>
              </w:rPr>
              <w:t xml:space="preserve"> are using the </w:t>
            </w:r>
            <w:proofErr w:type="gramStart"/>
            <w:r>
              <w:rPr>
                <w:rFonts w:ascii="Arial" w:hAnsi="Arial" w:cs="Arial"/>
              </w:rPr>
              <w:t>up to date</w:t>
            </w:r>
            <w:proofErr w:type="gramEnd"/>
            <w:r>
              <w:rPr>
                <w:rFonts w:ascii="Arial" w:hAnsi="Arial" w:cs="Arial"/>
              </w:rPr>
              <w:t xml:space="preserve"> Forward Allocations Board notification for Tier 1 training.</w:t>
            </w:r>
          </w:p>
          <w:p w14:paraId="241E6E09" w14:textId="77777777" w:rsidR="005D6748" w:rsidRDefault="005D6748" w:rsidP="005D6748">
            <w:pPr>
              <w:ind w:left="567" w:hanging="141"/>
              <w:rPr>
                <w:rFonts w:ascii="Arial" w:hAnsi="Arial" w:cs="Arial"/>
              </w:rPr>
            </w:pPr>
          </w:p>
          <w:p w14:paraId="3E7011A8" w14:textId="77777777" w:rsidR="005D6748" w:rsidRDefault="005D6748" w:rsidP="005D6748">
            <w:pPr>
              <w:ind w:left="567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g.</w:t>
            </w:r>
            <w:r>
              <w:rPr>
                <w:rFonts w:ascii="Arial" w:hAnsi="Arial" w:cs="Arial"/>
              </w:rPr>
              <w:tab/>
              <w:t xml:space="preserve">To be responsible for the </w:t>
            </w:r>
            <w:r>
              <w:rPr>
                <w:rFonts w:ascii="Arial" w:hAnsi="Arial" w:cs="Arial"/>
                <w:lang w:eastAsia="en-GB"/>
              </w:rPr>
              <w:t xml:space="preserve">IDT(RN) Catalogue as coordinator/producer for both paper and web versions (at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0000FF"/>
                  <w:lang w:eastAsia="en-GB"/>
                </w:rPr>
                <w:t>www.royalnavy.mod.uk/idt</w:t>
              </w:r>
            </w:hyperlink>
            <w:r>
              <w:rPr>
                <w:rFonts w:ascii="Arial" w:hAnsi="Arial" w:cs="Arial"/>
                <w:lang w:eastAsia="en-GB"/>
              </w:rPr>
              <w:t xml:space="preserve"> ). Liaising with the </w:t>
            </w:r>
            <w:proofErr w:type="spellStart"/>
            <w:r>
              <w:rPr>
                <w:rFonts w:ascii="Arial" w:hAnsi="Arial" w:cs="Arial"/>
                <w:lang w:eastAsia="en-GB"/>
              </w:rPr>
              <w:t>GtoG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section and training establishments for changes in course content and the Navy Publications Graphics Organisation (NPGO) to update content for both.   </w:t>
            </w:r>
          </w:p>
          <w:p w14:paraId="6C623152" w14:textId="77777777" w:rsidR="005D6748" w:rsidRDefault="005D6748" w:rsidP="005D6748">
            <w:pPr>
              <w:rPr>
                <w:rFonts w:ascii="Arial" w:hAnsi="Arial" w:cs="Arial"/>
              </w:rPr>
            </w:pPr>
          </w:p>
          <w:p w14:paraId="0E0B0816" w14:textId="0A4826B6" w:rsidR="005D6748" w:rsidRDefault="005D6748" w:rsidP="005D674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Secondary Purposes:</w:t>
            </w:r>
          </w:p>
          <w:p w14:paraId="5841D9AE" w14:textId="77777777" w:rsidR="005D6748" w:rsidRDefault="005D6748" w:rsidP="005D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a.</w:t>
            </w:r>
            <w:r>
              <w:rPr>
                <w:rFonts w:ascii="Arial" w:hAnsi="Arial" w:cs="Arial"/>
              </w:rPr>
              <w:tab/>
              <w:t xml:space="preserve">Provide advice on RN input to tri-Service IDT </w:t>
            </w:r>
            <w:proofErr w:type="gramStart"/>
            <w:r>
              <w:rPr>
                <w:rFonts w:ascii="Arial" w:hAnsi="Arial" w:cs="Arial"/>
              </w:rPr>
              <w:t>Policy;</w:t>
            </w:r>
            <w:proofErr w:type="gramEnd"/>
          </w:p>
          <w:p w14:paraId="7148D00F" w14:textId="77777777" w:rsidR="005D6748" w:rsidRDefault="005D6748" w:rsidP="005D6748">
            <w:pPr>
              <w:rPr>
                <w:rFonts w:ascii="Arial" w:hAnsi="Arial" w:cs="Arial"/>
              </w:rPr>
            </w:pPr>
          </w:p>
          <w:p w14:paraId="1162C637" w14:textId="77777777" w:rsidR="005D6748" w:rsidRDefault="005D6748" w:rsidP="005D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b.</w:t>
            </w:r>
            <w:r>
              <w:rPr>
                <w:rFonts w:ascii="Arial" w:hAnsi="Arial" w:cs="Arial"/>
              </w:rPr>
              <w:tab/>
              <w:t xml:space="preserve">Lead on the production of IDT(RN) </w:t>
            </w:r>
            <w:proofErr w:type="spellStart"/>
            <w:r>
              <w:rPr>
                <w:rFonts w:ascii="Arial" w:hAnsi="Arial" w:cs="Arial"/>
              </w:rPr>
              <w:t>GtoG</w:t>
            </w:r>
            <w:proofErr w:type="spellEnd"/>
            <w:r>
              <w:rPr>
                <w:rFonts w:ascii="Arial" w:hAnsi="Arial" w:cs="Arial"/>
              </w:rPr>
              <w:t xml:space="preserve"> management </w:t>
            </w:r>
            <w:proofErr w:type="gramStart"/>
            <w:r>
              <w:rPr>
                <w:rFonts w:ascii="Arial" w:hAnsi="Arial" w:cs="Arial"/>
              </w:rPr>
              <w:t>information;</w:t>
            </w:r>
            <w:proofErr w:type="gramEnd"/>
          </w:p>
          <w:p w14:paraId="155ADBB6" w14:textId="77777777" w:rsidR="005D6748" w:rsidRDefault="005D6748" w:rsidP="005D6748">
            <w:pPr>
              <w:rPr>
                <w:rFonts w:ascii="Arial" w:hAnsi="Arial" w:cs="Arial"/>
              </w:rPr>
            </w:pPr>
          </w:p>
          <w:p w14:paraId="59ABA3A4" w14:textId="77777777" w:rsidR="005D6748" w:rsidRDefault="005D6748" w:rsidP="005D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d.</w:t>
            </w:r>
            <w:r>
              <w:rPr>
                <w:rFonts w:ascii="Arial" w:hAnsi="Arial" w:cs="Arial"/>
              </w:rPr>
              <w:tab/>
              <w:t xml:space="preserve">Produce training and financial data and reports on IDT </w:t>
            </w:r>
            <w:proofErr w:type="spellStart"/>
            <w:r>
              <w:rPr>
                <w:rFonts w:ascii="Arial" w:hAnsi="Arial" w:cs="Arial"/>
              </w:rPr>
              <w:t>GtoG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activity;</w:t>
            </w:r>
            <w:proofErr w:type="gramEnd"/>
          </w:p>
          <w:p w14:paraId="28B1B235" w14:textId="77777777" w:rsidR="005D6748" w:rsidRDefault="005D6748" w:rsidP="005D6748">
            <w:pPr>
              <w:rPr>
                <w:rFonts w:ascii="Arial" w:hAnsi="Arial" w:cs="Arial"/>
              </w:rPr>
            </w:pPr>
          </w:p>
          <w:p w14:paraId="440E56BF" w14:textId="77777777" w:rsidR="005D6748" w:rsidRDefault="005D6748" w:rsidP="005D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e.</w:t>
            </w:r>
            <w:r>
              <w:rPr>
                <w:rFonts w:ascii="Arial" w:hAnsi="Arial" w:cs="Arial"/>
              </w:rPr>
              <w:tab/>
              <w:t xml:space="preserve">Deputise for SO2 IDT in their </w:t>
            </w:r>
            <w:proofErr w:type="gramStart"/>
            <w:r>
              <w:rPr>
                <w:rFonts w:ascii="Arial" w:hAnsi="Arial" w:cs="Arial"/>
              </w:rPr>
              <w:t>absence;</w:t>
            </w:r>
            <w:proofErr w:type="gramEnd"/>
          </w:p>
          <w:p w14:paraId="7522BFC4" w14:textId="77777777" w:rsidR="005D6748" w:rsidRDefault="005D6748" w:rsidP="005D6748">
            <w:pPr>
              <w:rPr>
                <w:rFonts w:ascii="Arial" w:hAnsi="Arial" w:cs="Arial"/>
              </w:rPr>
            </w:pPr>
          </w:p>
          <w:p w14:paraId="5123AF00" w14:textId="77777777" w:rsidR="005D6748" w:rsidRDefault="005D6748" w:rsidP="005D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f.</w:t>
            </w:r>
            <w:r>
              <w:rPr>
                <w:rFonts w:ascii="Arial" w:hAnsi="Arial" w:cs="Arial"/>
              </w:rPr>
              <w:tab/>
              <w:t xml:space="preserve">As required, produce Briefs and Presentations on IDT </w:t>
            </w:r>
            <w:proofErr w:type="spellStart"/>
            <w:r>
              <w:rPr>
                <w:rFonts w:ascii="Arial" w:hAnsi="Arial" w:cs="Arial"/>
              </w:rPr>
              <w:t>GtoG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activity;</w:t>
            </w:r>
            <w:proofErr w:type="gramEnd"/>
          </w:p>
          <w:p w14:paraId="60FD62F2" w14:textId="77777777" w:rsidR="005D6748" w:rsidRDefault="005D6748" w:rsidP="005D6748">
            <w:pPr>
              <w:rPr>
                <w:rFonts w:ascii="Arial" w:hAnsi="Arial" w:cs="Arial"/>
              </w:rPr>
            </w:pPr>
          </w:p>
          <w:p w14:paraId="73C9D6D8" w14:textId="77777777" w:rsidR="005D6748" w:rsidRDefault="005D6748" w:rsidP="005D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g.</w:t>
            </w:r>
            <w:r>
              <w:rPr>
                <w:rFonts w:ascii="Arial" w:hAnsi="Arial" w:cs="Arial"/>
              </w:rPr>
              <w:tab/>
              <w:t xml:space="preserve">When required, </w:t>
            </w:r>
            <w:proofErr w:type="gramStart"/>
            <w:r>
              <w:rPr>
                <w:rFonts w:ascii="Arial" w:hAnsi="Arial" w:cs="Arial"/>
              </w:rPr>
              <w:t>provide assistance to</w:t>
            </w:r>
            <w:proofErr w:type="gramEnd"/>
            <w:r>
              <w:rPr>
                <w:rFonts w:ascii="Arial" w:hAnsi="Arial" w:cs="Arial"/>
              </w:rPr>
              <w:t xml:space="preserve"> Training Support Manager with IDT related Wider Markets activity.</w:t>
            </w:r>
          </w:p>
          <w:p w14:paraId="2144231E" w14:textId="77777777" w:rsidR="005D6748" w:rsidRDefault="005D6748" w:rsidP="005D6748">
            <w:pPr>
              <w:rPr>
                <w:rFonts w:ascii="Arial" w:hAnsi="Arial" w:cs="Arial"/>
              </w:rPr>
            </w:pPr>
          </w:p>
          <w:p w14:paraId="4E03F91C" w14:textId="77777777" w:rsidR="005D6748" w:rsidRDefault="005D6748" w:rsidP="005D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ab/>
              <w:t>h.</w:t>
            </w:r>
            <w:r>
              <w:rPr>
                <w:rFonts w:ascii="Arial" w:hAnsi="Arial" w:cs="Arial"/>
              </w:rPr>
              <w:tab/>
              <w:t>To be the Low Value Purchasing officer for IDT(RN) marketing materials.</w:t>
            </w:r>
          </w:p>
          <w:p w14:paraId="09787E64" w14:textId="77777777" w:rsidR="005D6748" w:rsidRDefault="005D6748" w:rsidP="005D6748"/>
          <w:p w14:paraId="1553E957" w14:textId="68057A2B" w:rsidR="006906E5" w:rsidRDefault="006906E5" w:rsidP="00690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addition to tasks directly associated with primary and secondary purposes, SO3 IDT tasks shall include but not be limited to:</w:t>
            </w:r>
          </w:p>
          <w:p w14:paraId="4F2B5E1C" w14:textId="77777777" w:rsidR="006906E5" w:rsidRDefault="006906E5" w:rsidP="006906E5">
            <w:pPr>
              <w:tabs>
                <w:tab w:val="left" w:pos="-5245"/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4DC63828" w14:textId="77777777" w:rsidR="006906E5" w:rsidRDefault="006906E5" w:rsidP="006906E5">
            <w:pPr>
              <w:tabs>
                <w:tab w:val="left" w:pos="567"/>
                <w:tab w:val="left" w:pos="1134"/>
                <w:tab w:val="left" w:pos="1701"/>
                <w:tab w:val="left" w:pos="2552"/>
              </w:tabs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ab/>
              <w:t>Manage training records and procedures.</w:t>
            </w:r>
          </w:p>
          <w:p w14:paraId="48652428" w14:textId="77777777" w:rsidR="006906E5" w:rsidRDefault="006906E5" w:rsidP="006906E5">
            <w:pPr>
              <w:tabs>
                <w:tab w:val="left" w:pos="567"/>
                <w:tab w:val="left" w:pos="1134"/>
                <w:tab w:val="left" w:pos="1701"/>
                <w:tab w:val="left" w:pos="2552"/>
              </w:tabs>
              <w:ind w:left="567"/>
              <w:rPr>
                <w:rFonts w:ascii="Arial" w:hAnsi="Arial" w:cs="Arial"/>
              </w:rPr>
            </w:pPr>
          </w:p>
          <w:p w14:paraId="6B28F343" w14:textId="77777777" w:rsidR="006906E5" w:rsidRDefault="006906E5" w:rsidP="006906E5">
            <w:pPr>
              <w:tabs>
                <w:tab w:val="left" w:pos="567"/>
                <w:tab w:val="left" w:pos="1134"/>
                <w:tab w:val="left" w:pos="1701"/>
                <w:tab w:val="left" w:pos="2552"/>
              </w:tabs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ab/>
              <w:t xml:space="preserve">Provide information and briefing material on RN/RM courses as required in the form of PQs, input to Ministerial and </w:t>
            </w:r>
            <w:proofErr w:type="gramStart"/>
            <w:r>
              <w:rPr>
                <w:rFonts w:ascii="Arial" w:hAnsi="Arial" w:cs="Arial"/>
              </w:rPr>
              <w:t>high level</w:t>
            </w:r>
            <w:proofErr w:type="gramEnd"/>
            <w:r>
              <w:rPr>
                <w:rFonts w:ascii="Arial" w:hAnsi="Arial" w:cs="Arial"/>
              </w:rPr>
              <w:t xml:space="preserve"> MOD briefs.</w:t>
            </w:r>
          </w:p>
          <w:p w14:paraId="1D093E4A" w14:textId="77777777" w:rsidR="006906E5" w:rsidRDefault="006906E5" w:rsidP="006906E5">
            <w:pPr>
              <w:tabs>
                <w:tab w:val="left" w:pos="567"/>
                <w:tab w:val="left" w:pos="1134"/>
                <w:tab w:val="left" w:pos="1701"/>
                <w:tab w:val="left" w:pos="2552"/>
              </w:tabs>
              <w:ind w:left="567"/>
              <w:rPr>
                <w:rFonts w:ascii="Arial" w:hAnsi="Arial" w:cs="Arial"/>
              </w:rPr>
            </w:pPr>
          </w:p>
          <w:p w14:paraId="06A7548F" w14:textId="77777777" w:rsidR="006906E5" w:rsidRDefault="006906E5" w:rsidP="006906E5">
            <w:pPr>
              <w:tabs>
                <w:tab w:val="left" w:pos="567"/>
                <w:tab w:val="left" w:pos="1134"/>
                <w:tab w:val="left" w:pos="1701"/>
                <w:tab w:val="left" w:pos="2552"/>
              </w:tabs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ab/>
              <w:t>Provide advice on student welfare and administration.</w:t>
            </w:r>
          </w:p>
          <w:p w14:paraId="5C63A3DA" w14:textId="77777777" w:rsidR="006906E5" w:rsidRDefault="006906E5" w:rsidP="006906E5">
            <w:pPr>
              <w:tabs>
                <w:tab w:val="left" w:pos="567"/>
                <w:tab w:val="left" w:pos="1134"/>
                <w:tab w:val="left" w:pos="1701"/>
                <w:tab w:val="left" w:pos="2552"/>
              </w:tabs>
              <w:ind w:left="567"/>
              <w:rPr>
                <w:rFonts w:ascii="Arial" w:hAnsi="Arial" w:cs="Arial"/>
              </w:rPr>
            </w:pPr>
          </w:p>
          <w:p w14:paraId="7591BAFB" w14:textId="77777777" w:rsidR="006906E5" w:rsidRDefault="006906E5" w:rsidP="006906E5">
            <w:pPr>
              <w:tabs>
                <w:tab w:val="left" w:pos="567"/>
                <w:tab w:val="left" w:pos="1134"/>
                <w:tab w:val="left" w:pos="1701"/>
                <w:tab w:val="left" w:pos="2552"/>
              </w:tabs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>
              <w:rPr>
                <w:rFonts w:ascii="Arial" w:hAnsi="Arial" w:cs="Arial"/>
              </w:rPr>
              <w:tab/>
              <w:t xml:space="preserve">Liaise with DE Strat, </w:t>
            </w:r>
            <w:proofErr w:type="gramStart"/>
            <w:r>
              <w:rPr>
                <w:rFonts w:ascii="Arial" w:hAnsi="Arial" w:cs="Arial"/>
              </w:rPr>
              <w:t>ITP</w:t>
            </w:r>
            <w:proofErr w:type="gramEnd"/>
            <w:r>
              <w:rPr>
                <w:rFonts w:ascii="Arial" w:hAnsi="Arial" w:cs="Arial"/>
              </w:rPr>
              <w:t xml:space="preserve"> and Defence Sections overseas, as necessary, on funding issues.</w:t>
            </w:r>
          </w:p>
          <w:p w14:paraId="72BF38C0" w14:textId="77777777" w:rsidR="006906E5" w:rsidRDefault="006906E5" w:rsidP="006906E5">
            <w:pPr>
              <w:tabs>
                <w:tab w:val="left" w:pos="567"/>
                <w:tab w:val="left" w:pos="1134"/>
                <w:tab w:val="left" w:pos="1701"/>
                <w:tab w:val="left" w:pos="2552"/>
              </w:tabs>
              <w:ind w:left="567"/>
              <w:rPr>
                <w:rFonts w:ascii="Arial" w:hAnsi="Arial" w:cs="Arial"/>
              </w:rPr>
            </w:pPr>
          </w:p>
          <w:p w14:paraId="2CF10A79" w14:textId="77777777" w:rsidR="006906E5" w:rsidRDefault="006906E5" w:rsidP="006906E5">
            <w:pPr>
              <w:tabs>
                <w:tab w:val="left" w:pos="567"/>
                <w:tab w:val="left" w:pos="1134"/>
                <w:tab w:val="left" w:pos="1701"/>
                <w:tab w:val="left" w:pos="2552"/>
              </w:tabs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>
              <w:rPr>
                <w:rFonts w:ascii="Arial" w:hAnsi="Arial" w:cs="Arial"/>
              </w:rPr>
              <w:tab/>
              <w:t>Advise, as appropriate, on entry tests and pre-course requirements for prospective overseas students.</w:t>
            </w:r>
          </w:p>
          <w:p w14:paraId="362B8D03" w14:textId="77777777" w:rsidR="006906E5" w:rsidRDefault="006906E5" w:rsidP="006906E5">
            <w:pPr>
              <w:tabs>
                <w:tab w:val="left" w:pos="567"/>
                <w:tab w:val="left" w:pos="1134"/>
                <w:tab w:val="left" w:pos="1701"/>
                <w:tab w:val="left" w:pos="2552"/>
              </w:tabs>
              <w:ind w:left="567"/>
              <w:rPr>
                <w:rFonts w:ascii="Arial" w:hAnsi="Arial" w:cs="Arial"/>
              </w:rPr>
            </w:pPr>
          </w:p>
          <w:p w14:paraId="3FCD89C0" w14:textId="77777777" w:rsidR="006906E5" w:rsidRDefault="006906E5" w:rsidP="006906E5">
            <w:pPr>
              <w:numPr>
                <w:ilvl w:val="0"/>
                <w:numId w:val="25"/>
              </w:numPr>
              <w:tabs>
                <w:tab w:val="left" w:pos="567"/>
                <w:tab w:val="left" w:pos="1701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Liaise with </w:t>
            </w:r>
            <w:proofErr w:type="spellStart"/>
            <w:r>
              <w:rPr>
                <w:rFonts w:ascii="Arial" w:hAnsi="Arial" w:cs="Arial"/>
              </w:rPr>
              <w:t>PSyA</w:t>
            </w:r>
            <w:proofErr w:type="spellEnd"/>
            <w:r>
              <w:rPr>
                <w:rFonts w:ascii="Arial" w:hAnsi="Arial" w:cs="Arial"/>
              </w:rPr>
              <w:t xml:space="preserve"> and Training Establishments on the security implications of offering</w:t>
            </w:r>
          </w:p>
          <w:p w14:paraId="4B2A6689" w14:textId="77777777" w:rsidR="006906E5" w:rsidRDefault="006906E5" w:rsidP="006906E5">
            <w:pPr>
              <w:tabs>
                <w:tab w:val="left" w:pos="567"/>
                <w:tab w:val="left" w:pos="1701"/>
                <w:tab w:val="left" w:pos="2552"/>
              </w:tabs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to the foreign countries, including guidance on raising Risk Balance Cases.</w:t>
            </w:r>
          </w:p>
          <w:p w14:paraId="34AC832A" w14:textId="77777777" w:rsidR="006906E5" w:rsidRDefault="006906E5" w:rsidP="006906E5">
            <w:pPr>
              <w:tabs>
                <w:tab w:val="left" w:pos="567"/>
                <w:tab w:val="left" w:pos="1134"/>
                <w:tab w:val="left" w:pos="1701"/>
                <w:tab w:val="left" w:pos="2552"/>
              </w:tabs>
              <w:ind w:left="567"/>
              <w:rPr>
                <w:rFonts w:ascii="Arial" w:hAnsi="Arial" w:cs="Arial"/>
              </w:rPr>
            </w:pPr>
          </w:p>
          <w:p w14:paraId="5930C397" w14:textId="77777777" w:rsidR="006906E5" w:rsidRDefault="006906E5" w:rsidP="006906E5">
            <w:pPr>
              <w:numPr>
                <w:ilvl w:val="0"/>
                <w:numId w:val="25"/>
              </w:numPr>
              <w:tabs>
                <w:tab w:val="left" w:pos="567"/>
                <w:tab w:val="left" w:pos="1701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Present briefings to Embassy/High Commissions staff as required.</w:t>
            </w:r>
          </w:p>
          <w:p w14:paraId="3ECC4FD2" w14:textId="77777777" w:rsidR="006906E5" w:rsidRDefault="006906E5" w:rsidP="006906E5">
            <w:pPr>
              <w:tabs>
                <w:tab w:val="left" w:pos="567"/>
                <w:tab w:val="left" w:pos="1701"/>
                <w:tab w:val="left" w:pos="2552"/>
              </w:tabs>
              <w:rPr>
                <w:rFonts w:ascii="Arial" w:hAnsi="Arial" w:cs="Arial"/>
              </w:rPr>
            </w:pPr>
          </w:p>
          <w:p w14:paraId="3F1F0E92" w14:textId="77777777" w:rsidR="006906E5" w:rsidRDefault="006906E5" w:rsidP="006906E5">
            <w:pPr>
              <w:numPr>
                <w:ilvl w:val="0"/>
                <w:numId w:val="25"/>
              </w:numPr>
              <w:tabs>
                <w:tab w:val="left" w:pos="567"/>
                <w:tab w:val="left" w:pos="1701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Analyse, </w:t>
            </w:r>
            <w:proofErr w:type="gramStart"/>
            <w:r>
              <w:rPr>
                <w:rFonts w:ascii="Arial" w:hAnsi="Arial" w:cs="Arial"/>
              </w:rPr>
              <w:t>summarise</w:t>
            </w:r>
            <w:proofErr w:type="gramEnd"/>
            <w:r>
              <w:rPr>
                <w:rFonts w:ascii="Arial" w:hAnsi="Arial" w:cs="Arial"/>
              </w:rPr>
              <w:t xml:space="preserve"> and assess student reports and pass information to stakeholders.</w:t>
            </w:r>
          </w:p>
          <w:p w14:paraId="257EC45E" w14:textId="77777777" w:rsidR="006906E5" w:rsidRDefault="006906E5" w:rsidP="006906E5">
            <w:pPr>
              <w:tabs>
                <w:tab w:val="left" w:pos="567"/>
                <w:tab w:val="left" w:pos="1701"/>
                <w:tab w:val="left" w:pos="2552"/>
              </w:tabs>
              <w:rPr>
                <w:rFonts w:ascii="Arial" w:hAnsi="Arial" w:cs="Arial"/>
              </w:rPr>
            </w:pPr>
          </w:p>
          <w:p w14:paraId="0B400F03" w14:textId="77777777" w:rsidR="006906E5" w:rsidRDefault="006906E5" w:rsidP="006906E5">
            <w:pPr>
              <w:numPr>
                <w:ilvl w:val="0"/>
                <w:numId w:val="25"/>
              </w:numPr>
              <w:tabs>
                <w:tab w:val="left" w:pos="567"/>
                <w:tab w:val="left" w:pos="1701"/>
                <w:tab w:val="left" w:pos="25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carry out ad hoc tasks as requested by SO1 IDT and/or SO2 IDT.</w:t>
            </w:r>
          </w:p>
          <w:p w14:paraId="47B4D813" w14:textId="23BE716B" w:rsidR="009C2FD0" w:rsidRPr="00A05048" w:rsidRDefault="009C2FD0" w:rsidP="003F34A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42F43" w14:paraId="25CC5727" w14:textId="77777777" w:rsidTr="5054969A">
        <w:trPr>
          <w:trHeight w:val="6369"/>
        </w:trPr>
        <w:tc>
          <w:tcPr>
            <w:tcW w:w="9016" w:type="dxa"/>
          </w:tcPr>
          <w:p w14:paraId="3E7938C8" w14:textId="77777777" w:rsidR="00007238" w:rsidRDefault="00007238" w:rsidP="00007238">
            <w:pPr>
              <w:rPr>
                <w:rFonts w:ascii="Arial" w:hAnsi="Arial" w:cs="Arial"/>
                <w:b/>
              </w:rPr>
            </w:pPr>
            <w:r w:rsidRPr="00B1417B">
              <w:rPr>
                <w:rFonts w:ascii="Arial" w:hAnsi="Arial" w:cs="Arial"/>
                <w:b/>
              </w:rPr>
              <w:lastRenderedPageBreak/>
              <w:t>Organisation Char</w:t>
            </w:r>
            <w:r>
              <w:rPr>
                <w:rFonts w:ascii="Arial" w:hAnsi="Arial" w:cs="Arial"/>
                <w:b/>
              </w:rPr>
              <w:t>t</w:t>
            </w:r>
          </w:p>
          <w:p w14:paraId="4B841537" w14:textId="77777777" w:rsidR="00D42F43" w:rsidRDefault="00D42F43">
            <w:pPr>
              <w:rPr>
                <w:rFonts w:ascii="Arial" w:hAnsi="Arial" w:cs="Arial"/>
              </w:rPr>
            </w:pPr>
          </w:p>
          <w:p w14:paraId="62F94E7E" w14:textId="68FBEEC4" w:rsidR="00007238" w:rsidRDefault="006055E1" w:rsidP="009D6445">
            <w:pPr>
              <w:jc w:val="center"/>
            </w:pPr>
            <w:r w:rsidRPr="006055E1">
              <w:rPr>
                <w:noProof/>
              </w:rPr>
              <w:drawing>
                <wp:inline distT="0" distB="0" distL="0" distR="0" wp14:anchorId="2403C273" wp14:editId="3F47892C">
                  <wp:extent cx="5731510" cy="322389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52C97" w14:textId="645D27E4" w:rsidR="00007238" w:rsidRDefault="00007238" w:rsidP="00AB1E01">
            <w:pPr>
              <w:jc w:val="center"/>
            </w:pPr>
          </w:p>
        </w:tc>
      </w:tr>
    </w:tbl>
    <w:p w14:paraId="2B3832C9" w14:textId="77777777" w:rsidR="00D42F43" w:rsidRDefault="00D42F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9"/>
        <w:gridCol w:w="2087"/>
      </w:tblGrid>
      <w:tr w:rsidR="00007238" w14:paraId="38C0A5AC" w14:textId="77777777" w:rsidTr="6F1762F8">
        <w:tc>
          <w:tcPr>
            <w:tcW w:w="9016" w:type="dxa"/>
            <w:gridSpan w:val="2"/>
            <w:shd w:val="clear" w:color="auto" w:fill="D0CECE" w:themeFill="background2" w:themeFillShade="E6"/>
          </w:tcPr>
          <w:p w14:paraId="260104AA" w14:textId="368C6AB0" w:rsidR="00007238" w:rsidRPr="00007238" w:rsidRDefault="00007238">
            <w:pPr>
              <w:rPr>
                <w:b/>
              </w:rPr>
            </w:pPr>
            <w:r w:rsidRPr="00007238">
              <w:rPr>
                <w:b/>
              </w:rPr>
              <w:t>PART C - RESPONSIBILITIES</w:t>
            </w:r>
          </w:p>
          <w:p w14:paraId="101CB7B7" w14:textId="77777777" w:rsidR="00007238" w:rsidRDefault="00007238"/>
        </w:tc>
      </w:tr>
      <w:tr w:rsidR="00A74F29" w14:paraId="768F7761" w14:textId="77777777" w:rsidTr="6F1762F8">
        <w:tc>
          <w:tcPr>
            <w:tcW w:w="6929" w:type="dxa"/>
            <w:hideMark/>
          </w:tcPr>
          <w:p w14:paraId="51A0882E" w14:textId="77777777" w:rsidR="00A74F29" w:rsidRDefault="00A74F29" w:rsidP="00AE479D">
            <w:pPr>
              <w:spacing w:before="60" w:after="60"/>
              <w:ind w:right="2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</w:t>
            </w:r>
            <w:r w:rsidR="00AE479D">
              <w:rPr>
                <w:rFonts w:ascii="Arial" w:hAnsi="Arial" w:cs="Arial"/>
                <w:b/>
              </w:rPr>
              <w:t>le for:</w:t>
            </w:r>
          </w:p>
        </w:tc>
        <w:tc>
          <w:tcPr>
            <w:tcW w:w="2087" w:type="dxa"/>
            <w:hideMark/>
          </w:tcPr>
          <w:p w14:paraId="16953E9B" w14:textId="77777777" w:rsidR="00A74F29" w:rsidRDefault="00A74F29">
            <w:pPr>
              <w:spacing w:before="60" w:after="60"/>
              <w:ind w:right="2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</w:t>
            </w:r>
          </w:p>
        </w:tc>
      </w:tr>
      <w:tr w:rsidR="007A1E56" w:rsidRPr="00A05048" w14:paraId="326F5013" w14:textId="77777777" w:rsidTr="6F1762F8">
        <w:tc>
          <w:tcPr>
            <w:tcW w:w="6929" w:type="dxa"/>
          </w:tcPr>
          <w:p w14:paraId="78E3B17B" w14:textId="6DC3840D" w:rsidR="00170F42" w:rsidRPr="00A05048" w:rsidRDefault="0049440A" w:rsidP="00170F42">
            <w:pPr>
              <w:pStyle w:val="ListParagraph"/>
              <w:tabs>
                <w:tab w:val="left" w:pos="525"/>
              </w:tabs>
              <w:spacing w:before="120" w:after="120"/>
              <w:ind w:left="22"/>
              <w:rPr>
                <w:rFonts w:cstheme="minorHAnsi"/>
              </w:rPr>
            </w:pPr>
            <w:r w:rsidRPr="00A05048">
              <w:rPr>
                <w:rFonts w:cstheme="minorHAnsi"/>
              </w:rPr>
              <w:t>M</w:t>
            </w:r>
            <w:r w:rsidR="00653E9D" w:rsidRPr="00A05048">
              <w:rPr>
                <w:rFonts w:cstheme="minorHAnsi"/>
              </w:rPr>
              <w:t xml:space="preserve">anagement </w:t>
            </w:r>
            <w:r w:rsidRPr="00A05048">
              <w:rPr>
                <w:rFonts w:cstheme="minorHAnsi"/>
              </w:rPr>
              <w:t>of IDT(RN)</w:t>
            </w:r>
            <w:r w:rsidR="00A05048" w:rsidRPr="00A05048">
              <w:rPr>
                <w:rFonts w:cstheme="minorHAnsi"/>
              </w:rPr>
              <w:t xml:space="preserve"> </w:t>
            </w:r>
            <w:r w:rsidR="008942A9">
              <w:rPr>
                <w:rFonts w:cstheme="minorHAnsi"/>
              </w:rPr>
              <w:t>training</w:t>
            </w:r>
            <w:r w:rsidRPr="00A05048">
              <w:rPr>
                <w:rFonts w:cstheme="minorHAnsi"/>
              </w:rPr>
              <w:t xml:space="preserve"> </w:t>
            </w:r>
            <w:r w:rsidR="00653E9D" w:rsidRPr="00A05048">
              <w:rPr>
                <w:rFonts w:cstheme="minorHAnsi"/>
              </w:rPr>
              <w:t>activities</w:t>
            </w:r>
            <w:r w:rsidR="00170F42" w:rsidRPr="00A05048">
              <w:rPr>
                <w:rFonts w:cstheme="minorHAnsi"/>
              </w:rPr>
              <w:t xml:space="preserve"> both</w:t>
            </w:r>
            <w:r w:rsidRPr="00A05048">
              <w:rPr>
                <w:rFonts w:cstheme="minorHAnsi"/>
              </w:rPr>
              <w:t xml:space="preserve"> </w:t>
            </w:r>
            <w:r w:rsidR="0035160C">
              <w:rPr>
                <w:rFonts w:cstheme="minorHAnsi"/>
              </w:rPr>
              <w:t>G2G</w:t>
            </w:r>
            <w:r w:rsidRPr="00A05048">
              <w:rPr>
                <w:rFonts w:cstheme="minorHAnsi"/>
              </w:rPr>
              <w:t xml:space="preserve"> and </w:t>
            </w:r>
            <w:r w:rsidR="0035160C">
              <w:rPr>
                <w:rFonts w:cstheme="minorHAnsi"/>
              </w:rPr>
              <w:t xml:space="preserve">Wider Markets </w:t>
            </w:r>
            <w:r w:rsidRPr="00A05048">
              <w:rPr>
                <w:rFonts w:cstheme="minorHAnsi"/>
              </w:rPr>
              <w:t>with strategic partner.</w:t>
            </w:r>
            <w:r w:rsidR="00170F42" w:rsidRPr="00A05048">
              <w:rPr>
                <w:rFonts w:cstheme="minorHAnsi"/>
              </w:rPr>
              <w:t xml:space="preserve"> Maintain an oversight and understanding of IDT </w:t>
            </w:r>
            <w:r w:rsidR="008942A9">
              <w:rPr>
                <w:rFonts w:cstheme="minorHAnsi"/>
              </w:rPr>
              <w:t xml:space="preserve">training </w:t>
            </w:r>
            <w:r w:rsidR="003B7B73">
              <w:rPr>
                <w:rFonts w:cstheme="minorHAnsi"/>
              </w:rPr>
              <w:t>environment.</w:t>
            </w:r>
            <w:r w:rsidR="00815C73">
              <w:rPr>
                <w:rFonts w:cstheme="minorHAnsi"/>
              </w:rPr>
              <w:t xml:space="preserve"> Including the actioning on In Year Changes to </w:t>
            </w:r>
            <w:r w:rsidR="008B456E">
              <w:rPr>
                <w:rFonts w:cstheme="minorHAnsi"/>
              </w:rPr>
              <w:t>provide training output and the oversight of the implementation of Wider Market contracts such as HTP3</w:t>
            </w:r>
            <w:r w:rsidR="009A4947">
              <w:rPr>
                <w:rFonts w:cstheme="minorHAnsi"/>
              </w:rPr>
              <w:t>.</w:t>
            </w:r>
          </w:p>
        </w:tc>
        <w:tc>
          <w:tcPr>
            <w:tcW w:w="2087" w:type="dxa"/>
          </w:tcPr>
          <w:p w14:paraId="521CB597" w14:textId="7D0B87DE" w:rsidR="007A1E56" w:rsidRPr="00A05048" w:rsidRDefault="00844297" w:rsidP="007A1E56">
            <w:pPr>
              <w:spacing w:before="60" w:after="60"/>
              <w:ind w:right="206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40</w:t>
            </w:r>
            <w:r w:rsidR="009F61F2" w:rsidRPr="00A05048">
              <w:rPr>
                <w:rFonts w:cstheme="minorHAnsi"/>
              </w:rPr>
              <w:t>%</w:t>
            </w:r>
          </w:p>
        </w:tc>
      </w:tr>
      <w:tr w:rsidR="002B4DBE" w:rsidRPr="00A05048" w14:paraId="7AE2F910" w14:textId="77777777" w:rsidTr="6F1762F8">
        <w:tc>
          <w:tcPr>
            <w:tcW w:w="6929" w:type="dxa"/>
          </w:tcPr>
          <w:p w14:paraId="19B33BFB" w14:textId="447D301B" w:rsidR="00277EC6" w:rsidRPr="00A05048" w:rsidRDefault="0035160C" w:rsidP="00A03944">
            <w:pPr>
              <w:pStyle w:val="ListParagraph"/>
              <w:tabs>
                <w:tab w:val="left" w:pos="525"/>
              </w:tabs>
              <w:spacing w:before="120" w:after="120"/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IDT training courses remain current and DSAT compliant, ensuring that courses are developed </w:t>
            </w:r>
            <w:r w:rsidR="004E696C">
              <w:rPr>
                <w:rFonts w:cstheme="minorHAnsi"/>
              </w:rPr>
              <w:t>and modernised in line with feedback and are reviewed on a regular basis.</w:t>
            </w:r>
            <w:r w:rsidR="00D017CA" w:rsidRPr="00A05048">
              <w:rPr>
                <w:rFonts w:cstheme="minorHAnsi"/>
              </w:rPr>
              <w:t xml:space="preserve"> </w:t>
            </w:r>
          </w:p>
        </w:tc>
        <w:tc>
          <w:tcPr>
            <w:tcW w:w="2087" w:type="dxa"/>
          </w:tcPr>
          <w:p w14:paraId="0C10C85B" w14:textId="5255DF19" w:rsidR="002B4DBE" w:rsidRPr="004E696C" w:rsidRDefault="004E696C" w:rsidP="007A1E56">
            <w:pPr>
              <w:spacing w:before="60" w:after="60"/>
              <w:ind w:right="206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495282" w:rsidRPr="00A05048">
              <w:rPr>
                <w:rFonts w:cstheme="minorHAnsi"/>
              </w:rPr>
              <w:t>%</w:t>
            </w:r>
          </w:p>
        </w:tc>
      </w:tr>
      <w:tr w:rsidR="007A1E56" w:rsidRPr="00A05048" w14:paraId="45C7AD4E" w14:textId="77777777" w:rsidTr="6F1762F8">
        <w:tc>
          <w:tcPr>
            <w:tcW w:w="6929" w:type="dxa"/>
          </w:tcPr>
          <w:p w14:paraId="735FCA28" w14:textId="03F24281" w:rsidR="006441DE" w:rsidRPr="00A05048" w:rsidRDefault="004E696C" w:rsidP="00A03944">
            <w:pPr>
              <w:pStyle w:val="ListParagraph"/>
              <w:tabs>
                <w:tab w:val="left" w:pos="525"/>
              </w:tabs>
              <w:spacing w:before="120" w:after="120"/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>Advise the wider IDT team</w:t>
            </w:r>
            <w:r w:rsidR="003B7B73">
              <w:rPr>
                <w:rFonts w:cstheme="minorHAnsi"/>
              </w:rPr>
              <w:t>, including IDT SO3 TM2,</w:t>
            </w:r>
            <w:r>
              <w:rPr>
                <w:rFonts w:cstheme="minorHAnsi"/>
              </w:rPr>
              <w:t xml:space="preserve"> on Training Management processes, often in line with JSP822 to support decision making. </w:t>
            </w:r>
          </w:p>
        </w:tc>
        <w:tc>
          <w:tcPr>
            <w:tcW w:w="2087" w:type="dxa"/>
          </w:tcPr>
          <w:p w14:paraId="3CDB57E4" w14:textId="1B4B4258" w:rsidR="007A1E56" w:rsidRPr="00A05048" w:rsidRDefault="004E696C" w:rsidP="007A1E56">
            <w:pPr>
              <w:spacing w:before="60" w:after="60"/>
              <w:ind w:right="206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495282" w:rsidRPr="00A05048">
              <w:rPr>
                <w:rFonts w:cstheme="minorHAnsi"/>
              </w:rPr>
              <w:t>%</w:t>
            </w:r>
          </w:p>
        </w:tc>
      </w:tr>
      <w:tr w:rsidR="007A1E56" w:rsidRPr="00A05048" w14:paraId="1E02F6D9" w14:textId="77777777" w:rsidTr="6F1762F8">
        <w:tc>
          <w:tcPr>
            <w:tcW w:w="6929" w:type="dxa"/>
          </w:tcPr>
          <w:p w14:paraId="18505D42" w14:textId="009DC523" w:rsidR="007A1E56" w:rsidRPr="00A05048" w:rsidRDefault="008B456E" w:rsidP="003B7B73">
            <w:pPr>
              <w:pStyle w:val="ListParagraph"/>
              <w:tabs>
                <w:tab w:val="left" w:pos="525"/>
              </w:tabs>
              <w:spacing w:before="120" w:after="120"/>
              <w:ind w:left="22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lastRenderedPageBreak/>
              <w:t xml:space="preserve">Support IDT SO1 in the creation, </w:t>
            </w:r>
            <w:proofErr w:type="gramStart"/>
            <w:r>
              <w:rPr>
                <w:rFonts w:cstheme="minorHAnsi"/>
              </w:rPr>
              <w:t>development</w:t>
            </w:r>
            <w:proofErr w:type="gramEnd"/>
            <w:r>
              <w:rPr>
                <w:rFonts w:cstheme="minorHAnsi"/>
              </w:rPr>
              <w:t xml:space="preserve"> and planning of new IDT courses.</w:t>
            </w:r>
            <w:r w:rsidR="00725FA0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087" w:type="dxa"/>
          </w:tcPr>
          <w:p w14:paraId="5E16713C" w14:textId="53B615CD" w:rsidR="007A1E56" w:rsidRPr="00A05048" w:rsidRDefault="00725FA0" w:rsidP="007A1E56">
            <w:pPr>
              <w:spacing w:before="60" w:after="60"/>
              <w:ind w:right="206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515D6" w:rsidRPr="00A05048">
              <w:rPr>
                <w:rFonts w:cstheme="minorHAnsi"/>
              </w:rPr>
              <w:t>%</w:t>
            </w:r>
          </w:p>
        </w:tc>
      </w:tr>
      <w:tr w:rsidR="007A1E56" w:rsidRPr="00A05048" w14:paraId="66A42C0E" w14:textId="77777777" w:rsidTr="6F1762F8">
        <w:tc>
          <w:tcPr>
            <w:tcW w:w="6929" w:type="dxa"/>
          </w:tcPr>
          <w:p w14:paraId="72C49375" w14:textId="304D491C" w:rsidR="007A1E56" w:rsidRPr="00A05048" w:rsidRDefault="008B456E" w:rsidP="007A1E5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Act as Line Manager to IDT E1, ensuring annual reporting and daily support/CPD is actioned.</w:t>
            </w:r>
          </w:p>
        </w:tc>
        <w:tc>
          <w:tcPr>
            <w:tcW w:w="2087" w:type="dxa"/>
          </w:tcPr>
          <w:p w14:paraId="7A59EB48" w14:textId="542E959E" w:rsidR="007A1E56" w:rsidRPr="00A05048" w:rsidRDefault="00844297" w:rsidP="007A1E56">
            <w:pPr>
              <w:spacing w:before="60" w:after="60"/>
              <w:ind w:right="206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B456E">
              <w:rPr>
                <w:rFonts w:cstheme="minorHAnsi"/>
              </w:rPr>
              <w:t>%</w:t>
            </w:r>
          </w:p>
        </w:tc>
      </w:tr>
      <w:tr w:rsidR="007A1E56" w:rsidRPr="00A05048" w14:paraId="63879B96" w14:textId="77777777" w:rsidTr="6F1762F8">
        <w:tc>
          <w:tcPr>
            <w:tcW w:w="6929" w:type="dxa"/>
          </w:tcPr>
          <w:p w14:paraId="433AFB83" w14:textId="015983D7" w:rsidR="007A1E56" w:rsidRPr="00A05048" w:rsidRDefault="008B456E" w:rsidP="00C2085D">
            <w:pPr>
              <w:pStyle w:val="ListParagraph"/>
              <w:tabs>
                <w:tab w:val="left" w:pos="525"/>
              </w:tabs>
              <w:spacing w:before="120" w:after="120"/>
              <w:ind w:left="22"/>
              <w:rPr>
                <w:rFonts w:cstheme="minorHAnsi"/>
                <w:color w:val="FF0000"/>
              </w:rPr>
            </w:pPr>
            <w:r w:rsidRPr="00725FA0">
              <w:rPr>
                <w:rFonts w:cstheme="minorHAnsi"/>
              </w:rPr>
              <w:t>Act on behalf of the IDT TRA to ensure IDT requirements are submitted annually to the SOTR process.</w:t>
            </w:r>
          </w:p>
        </w:tc>
        <w:tc>
          <w:tcPr>
            <w:tcW w:w="2087" w:type="dxa"/>
          </w:tcPr>
          <w:p w14:paraId="48CFB60B" w14:textId="20A2195C" w:rsidR="007A1E56" w:rsidRPr="00A05048" w:rsidRDefault="008B456E" w:rsidP="007A1E56">
            <w:pPr>
              <w:spacing w:before="60" w:after="60"/>
              <w:ind w:right="206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515D6" w:rsidRPr="00A05048">
              <w:rPr>
                <w:rFonts w:cstheme="minorHAnsi"/>
              </w:rPr>
              <w:t>%</w:t>
            </w:r>
          </w:p>
        </w:tc>
      </w:tr>
      <w:tr w:rsidR="007A1E56" w:rsidRPr="00A05048" w14:paraId="3011AD62" w14:textId="77777777" w:rsidTr="6F1762F8">
        <w:tc>
          <w:tcPr>
            <w:tcW w:w="6929" w:type="dxa"/>
          </w:tcPr>
          <w:p w14:paraId="61740756" w14:textId="61267D9A" w:rsidR="007A1E56" w:rsidRPr="00A05048" w:rsidRDefault="008B456E" w:rsidP="00FA764C">
            <w:pPr>
              <w:pStyle w:val="ListParagraph"/>
              <w:tabs>
                <w:tab w:val="left" w:pos="525"/>
              </w:tabs>
              <w:spacing w:before="120" w:after="120"/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Advise G2G on appropriate training packages in response to enquiries by foreign nations. </w:t>
            </w:r>
          </w:p>
        </w:tc>
        <w:tc>
          <w:tcPr>
            <w:tcW w:w="2087" w:type="dxa"/>
          </w:tcPr>
          <w:p w14:paraId="3B4A6501" w14:textId="67FBB88B" w:rsidR="007A1E56" w:rsidRPr="00A05048" w:rsidRDefault="00BB1B26" w:rsidP="007A1E56">
            <w:pPr>
              <w:spacing w:before="60" w:after="60"/>
              <w:ind w:right="206"/>
              <w:rPr>
                <w:rFonts w:cstheme="minorHAnsi"/>
              </w:rPr>
            </w:pPr>
            <w:r w:rsidRPr="00A05048">
              <w:rPr>
                <w:rFonts w:cstheme="minorHAnsi"/>
              </w:rPr>
              <w:t>5%</w:t>
            </w:r>
          </w:p>
        </w:tc>
      </w:tr>
    </w:tbl>
    <w:p w14:paraId="3C72B3CF" w14:textId="77777777" w:rsidR="17AF882B" w:rsidRPr="00A05048" w:rsidRDefault="17AF882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041B" w:rsidRPr="00A05048" w14:paraId="5AB20A5B" w14:textId="77777777" w:rsidTr="6F1762F8">
        <w:tc>
          <w:tcPr>
            <w:tcW w:w="9016" w:type="dxa"/>
            <w:shd w:val="clear" w:color="auto" w:fill="D0CECE" w:themeFill="background2" w:themeFillShade="E6"/>
          </w:tcPr>
          <w:p w14:paraId="1768F2A1" w14:textId="77777777" w:rsidR="0006041B" w:rsidRPr="00A05048" w:rsidRDefault="0006041B" w:rsidP="0069723F">
            <w:pPr>
              <w:rPr>
                <w:rFonts w:cstheme="minorHAnsi"/>
                <w:b/>
              </w:rPr>
            </w:pPr>
            <w:r w:rsidRPr="00A05048">
              <w:rPr>
                <w:rFonts w:cstheme="minorHAnsi"/>
                <w:b/>
              </w:rPr>
              <w:t>PART D - AUTHORITY</w:t>
            </w:r>
          </w:p>
          <w:p w14:paraId="3030C994" w14:textId="77777777" w:rsidR="0006041B" w:rsidRPr="00A05048" w:rsidRDefault="0006041B" w:rsidP="0069723F">
            <w:pPr>
              <w:rPr>
                <w:rFonts w:cstheme="minorHAnsi"/>
              </w:rPr>
            </w:pPr>
          </w:p>
        </w:tc>
      </w:tr>
      <w:tr w:rsidR="0006041B" w:rsidRPr="00A05048" w14:paraId="6E1831E7" w14:textId="77777777" w:rsidTr="6F1762F8">
        <w:tc>
          <w:tcPr>
            <w:tcW w:w="9016" w:type="dxa"/>
          </w:tcPr>
          <w:p w14:paraId="438DEAD7" w14:textId="77777777" w:rsidR="0054603E" w:rsidRDefault="0054603E" w:rsidP="0054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SO3 IDT is authorised to:</w:t>
            </w:r>
          </w:p>
          <w:p w14:paraId="36771F56" w14:textId="77777777" w:rsidR="0054603E" w:rsidRDefault="0054603E" w:rsidP="0054603E">
            <w:pPr>
              <w:rPr>
                <w:rFonts w:ascii="Arial" w:hAnsi="Arial" w:cs="Arial"/>
              </w:rPr>
            </w:pPr>
          </w:p>
          <w:p w14:paraId="12F9E8EE" w14:textId="77777777" w:rsidR="0054603E" w:rsidRDefault="0054603E" w:rsidP="0054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a.</w:t>
            </w:r>
            <w:r>
              <w:rPr>
                <w:rFonts w:ascii="Arial" w:hAnsi="Arial" w:cs="Arial"/>
              </w:rPr>
              <w:tab/>
              <w:t>Take decisions as appropriate to their primary and secondary purposes.</w:t>
            </w:r>
          </w:p>
          <w:p w14:paraId="1869BF44" w14:textId="77777777" w:rsidR="0054603E" w:rsidRDefault="0054603E" w:rsidP="0054603E">
            <w:pPr>
              <w:rPr>
                <w:rFonts w:ascii="Arial" w:hAnsi="Arial" w:cs="Arial"/>
              </w:rPr>
            </w:pPr>
          </w:p>
          <w:p w14:paraId="2BDB4E26" w14:textId="77777777" w:rsidR="0054603E" w:rsidRDefault="0054603E" w:rsidP="0054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b.</w:t>
            </w:r>
            <w:r>
              <w:rPr>
                <w:rFonts w:ascii="Arial" w:hAnsi="Arial" w:cs="Arial"/>
              </w:rPr>
              <w:tab/>
              <w:t>Liaise directly with other Authorities and Commands as appropriate.</w:t>
            </w:r>
          </w:p>
          <w:p w14:paraId="1751D55C" w14:textId="77777777" w:rsidR="0054603E" w:rsidRDefault="0054603E" w:rsidP="0054603E">
            <w:pPr>
              <w:rPr>
                <w:rFonts w:ascii="Arial" w:hAnsi="Arial" w:cs="Arial"/>
              </w:rPr>
            </w:pPr>
          </w:p>
          <w:p w14:paraId="3972DDD3" w14:textId="77777777" w:rsidR="0054603E" w:rsidRDefault="0054603E" w:rsidP="0054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c.</w:t>
            </w:r>
            <w:r>
              <w:rPr>
                <w:rFonts w:ascii="Arial" w:hAnsi="Arial" w:cs="Arial"/>
              </w:rPr>
              <w:tab/>
              <w:t>Liaise directly with members of other Services at the appropriate level.</w:t>
            </w:r>
          </w:p>
          <w:p w14:paraId="06B4B25C" w14:textId="77777777" w:rsidR="0054603E" w:rsidRDefault="0054603E" w:rsidP="0054603E">
            <w:pPr>
              <w:rPr>
                <w:rFonts w:ascii="Arial" w:hAnsi="Arial" w:cs="Arial"/>
              </w:rPr>
            </w:pPr>
          </w:p>
          <w:p w14:paraId="5D2B2A91" w14:textId="77777777" w:rsidR="0054603E" w:rsidRDefault="0054603E" w:rsidP="0054603E">
            <w:pPr>
              <w:ind w:left="1450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>
              <w:rPr>
                <w:rFonts w:ascii="Arial" w:hAnsi="Arial" w:cs="Arial"/>
              </w:rPr>
              <w:tab/>
              <w:t>Liaise directly with UK Defence Attachés and Advisors at Embassies and High Commissions overseas and in the UK.</w:t>
            </w:r>
          </w:p>
          <w:p w14:paraId="5C0CF0E3" w14:textId="77777777" w:rsidR="0054603E" w:rsidRDefault="0054603E" w:rsidP="0054603E">
            <w:pPr>
              <w:rPr>
                <w:rFonts w:ascii="Arial" w:hAnsi="Arial" w:cs="Arial"/>
              </w:rPr>
            </w:pPr>
          </w:p>
          <w:p w14:paraId="77822A19" w14:textId="77777777" w:rsidR="0054603E" w:rsidRDefault="0054603E" w:rsidP="0054603E">
            <w:pPr>
              <w:ind w:left="4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e.</w:t>
            </w:r>
            <w:r>
              <w:rPr>
                <w:rFonts w:ascii="Arial" w:hAnsi="Arial" w:cs="Arial"/>
              </w:rPr>
              <w:tab/>
              <w:t xml:space="preserve">Liaise with civilian bodies, </w:t>
            </w:r>
            <w:proofErr w:type="gramStart"/>
            <w:r>
              <w:rPr>
                <w:rFonts w:ascii="Arial" w:hAnsi="Arial" w:cs="Arial"/>
              </w:rPr>
              <w:t>contractors</w:t>
            </w:r>
            <w:proofErr w:type="gramEnd"/>
            <w:r>
              <w:rPr>
                <w:rFonts w:ascii="Arial" w:hAnsi="Arial" w:cs="Arial"/>
              </w:rPr>
              <w:t xml:space="preserve"> and other Authorities as necessary.</w:t>
            </w:r>
          </w:p>
          <w:p w14:paraId="57960807" w14:textId="77777777" w:rsidR="0054603E" w:rsidRDefault="0054603E" w:rsidP="0054603E">
            <w:pPr>
              <w:rPr>
                <w:rFonts w:ascii="Arial" w:hAnsi="Arial" w:cs="Arial"/>
              </w:rPr>
            </w:pPr>
          </w:p>
          <w:p w14:paraId="31BED3A1" w14:textId="77777777" w:rsidR="0054603E" w:rsidRDefault="0054603E" w:rsidP="0054603E">
            <w:pPr>
              <w:numPr>
                <w:ilvl w:val="0"/>
                <w:numId w:val="24"/>
              </w:numPr>
              <w:tabs>
                <w:tab w:val="clear" w:pos="1140"/>
              </w:tabs>
              <w:ind w:left="1450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IDT staff in support of IDT purposes.</w:t>
            </w:r>
          </w:p>
          <w:p w14:paraId="00C98E3A" w14:textId="77777777" w:rsidR="0054603E" w:rsidRDefault="0054603E" w:rsidP="0054603E">
            <w:pPr>
              <w:ind w:left="570"/>
              <w:rPr>
                <w:rFonts w:ascii="Arial" w:hAnsi="Arial" w:cs="Arial"/>
              </w:rPr>
            </w:pPr>
          </w:p>
          <w:p w14:paraId="4F61E62A" w14:textId="77777777" w:rsidR="0054603E" w:rsidRDefault="0054603E" w:rsidP="0054603E">
            <w:pPr>
              <w:numPr>
                <w:ilvl w:val="0"/>
                <w:numId w:val="24"/>
              </w:numPr>
              <w:tabs>
                <w:tab w:val="clear" w:pos="1140"/>
                <w:tab w:val="num" w:pos="1450"/>
              </w:tabs>
              <w:ind w:left="1450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Respond to requests and enquiries regarding </w:t>
            </w:r>
            <w:proofErr w:type="gramStart"/>
            <w:r>
              <w:rPr>
                <w:rFonts w:ascii="Arial" w:hAnsi="Arial" w:cs="Arial"/>
              </w:rPr>
              <w:t>Government to Government</w:t>
            </w:r>
            <w:proofErr w:type="gramEnd"/>
            <w:r>
              <w:rPr>
                <w:rFonts w:ascii="Arial" w:hAnsi="Arial" w:cs="Arial"/>
              </w:rPr>
              <w:t xml:space="preserve"> IDT under the direction of SO1/SO2 IDT.</w:t>
            </w:r>
          </w:p>
          <w:p w14:paraId="79C7C1B5" w14:textId="77777777" w:rsidR="0054603E" w:rsidRDefault="0054603E" w:rsidP="0054603E">
            <w:pPr>
              <w:ind w:left="570"/>
              <w:rPr>
                <w:rFonts w:ascii="Arial" w:hAnsi="Arial" w:cs="Arial"/>
              </w:rPr>
            </w:pPr>
          </w:p>
          <w:p w14:paraId="7F5F29FF" w14:textId="77777777" w:rsidR="0054603E" w:rsidRDefault="0054603E" w:rsidP="0054603E">
            <w:pPr>
              <w:numPr>
                <w:ilvl w:val="0"/>
                <w:numId w:val="24"/>
              </w:numPr>
              <w:tabs>
                <w:tab w:val="clear" w:pos="1140"/>
                <w:tab w:val="num" w:pos="1450"/>
              </w:tabs>
              <w:ind w:left="1450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Deputise for SO2 IDT in their absence as directed.</w:t>
            </w:r>
          </w:p>
          <w:p w14:paraId="5A93AB1C" w14:textId="79F4E8A5" w:rsidR="0006041B" w:rsidRPr="00A05048" w:rsidRDefault="0006041B" w:rsidP="00170F42">
            <w:pPr>
              <w:spacing w:before="120"/>
              <w:rPr>
                <w:rFonts w:cstheme="minorHAnsi"/>
              </w:rPr>
            </w:pPr>
          </w:p>
        </w:tc>
      </w:tr>
    </w:tbl>
    <w:p w14:paraId="313F57DD" w14:textId="77777777" w:rsidR="0006041B" w:rsidRPr="00A05048" w:rsidRDefault="0006041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2F5" w:rsidRPr="00A05048" w14:paraId="2397DAE1" w14:textId="77777777" w:rsidTr="6F1762F8">
        <w:tc>
          <w:tcPr>
            <w:tcW w:w="9016" w:type="dxa"/>
            <w:shd w:val="clear" w:color="auto" w:fill="D0CECE" w:themeFill="background2" w:themeFillShade="E6"/>
          </w:tcPr>
          <w:p w14:paraId="661A9751" w14:textId="77777777" w:rsidR="000962F5" w:rsidRPr="00A05048" w:rsidRDefault="0022025D">
            <w:pPr>
              <w:rPr>
                <w:rFonts w:cstheme="minorHAnsi"/>
                <w:b/>
              </w:rPr>
            </w:pPr>
            <w:r w:rsidRPr="00A05048">
              <w:rPr>
                <w:rFonts w:cstheme="minorHAnsi"/>
                <w:b/>
              </w:rPr>
              <w:t>PART E</w:t>
            </w:r>
            <w:r w:rsidR="000962F5" w:rsidRPr="00A05048">
              <w:rPr>
                <w:rFonts w:cstheme="minorHAnsi"/>
                <w:b/>
              </w:rPr>
              <w:t xml:space="preserve"> - SUCCESS PROFILES</w:t>
            </w:r>
          </w:p>
          <w:p w14:paraId="252BFD0E" w14:textId="77777777" w:rsidR="000962F5" w:rsidRPr="00A05048" w:rsidRDefault="000962F5">
            <w:pPr>
              <w:rPr>
                <w:rFonts w:cstheme="minorHAnsi"/>
              </w:rPr>
            </w:pPr>
          </w:p>
        </w:tc>
      </w:tr>
      <w:tr w:rsidR="000962F5" w:rsidRPr="00A05048" w14:paraId="3DD6D295" w14:textId="77777777" w:rsidTr="6F1762F8">
        <w:tc>
          <w:tcPr>
            <w:tcW w:w="9016" w:type="dxa"/>
          </w:tcPr>
          <w:p w14:paraId="13B4A695" w14:textId="77777777" w:rsidR="0022025D" w:rsidRPr="00A05048" w:rsidRDefault="0022025D">
            <w:pPr>
              <w:rPr>
                <w:rFonts w:cstheme="minorHAnsi"/>
              </w:rPr>
            </w:pPr>
          </w:p>
          <w:p w14:paraId="1467687D" w14:textId="0CB6C880" w:rsidR="000962F5" w:rsidRPr="00A05048" w:rsidRDefault="0022025D">
            <w:pPr>
              <w:rPr>
                <w:rFonts w:cstheme="minorHAnsi"/>
              </w:rPr>
            </w:pPr>
            <w:r w:rsidRPr="00A05048">
              <w:rPr>
                <w:rFonts w:cstheme="minorHAnsi"/>
              </w:rPr>
              <w:t xml:space="preserve">The following competencies, experience and behaviours are necessary for the role of </w:t>
            </w:r>
            <w:r w:rsidR="00170F42" w:rsidRPr="00A05048">
              <w:rPr>
                <w:rFonts w:cstheme="minorHAnsi"/>
              </w:rPr>
              <w:t xml:space="preserve">IDT(RN) </w:t>
            </w:r>
            <w:r w:rsidR="00880842">
              <w:rPr>
                <w:rFonts w:cstheme="minorHAnsi"/>
              </w:rPr>
              <w:t>SO3 TM</w:t>
            </w:r>
          </w:p>
          <w:p w14:paraId="5E204C64" w14:textId="77777777" w:rsidR="000962F5" w:rsidRPr="00A05048" w:rsidRDefault="000962F5">
            <w:pPr>
              <w:rPr>
                <w:rFonts w:cstheme="minorHAnsi"/>
              </w:rPr>
            </w:pPr>
          </w:p>
          <w:p w14:paraId="181F6F06" w14:textId="77777777" w:rsidR="000962F5" w:rsidRPr="00A05048" w:rsidRDefault="00837EDD">
            <w:pPr>
              <w:rPr>
                <w:rFonts w:cstheme="minorHAnsi"/>
                <w:b/>
              </w:rPr>
            </w:pPr>
            <w:r w:rsidRPr="00A05048">
              <w:rPr>
                <w:rFonts w:cstheme="minorHAnsi"/>
                <w:b/>
              </w:rPr>
              <w:t>Competencies:</w:t>
            </w:r>
          </w:p>
          <w:p w14:paraId="72E7E5EC" w14:textId="5B36A0E7" w:rsidR="00837EDD" w:rsidRDefault="00837EDD" w:rsidP="00837EDD">
            <w:pPr>
              <w:numPr>
                <w:ilvl w:val="0"/>
                <w:numId w:val="15"/>
              </w:numPr>
              <w:tabs>
                <w:tab w:val="left" w:pos="599"/>
              </w:tabs>
              <w:spacing w:before="60"/>
              <w:ind w:left="457" w:hanging="425"/>
              <w:rPr>
                <w:rFonts w:cstheme="minorHAnsi"/>
              </w:rPr>
            </w:pPr>
            <w:r w:rsidRPr="00A05048">
              <w:rPr>
                <w:rFonts w:cstheme="minorHAnsi"/>
              </w:rPr>
              <w:t>In date for all NCT mandatory training.</w:t>
            </w:r>
          </w:p>
          <w:p w14:paraId="196EE4A5" w14:textId="77777777" w:rsidR="00837EDD" w:rsidRPr="00A05048" w:rsidRDefault="00837EDD" w:rsidP="00837EDD">
            <w:pPr>
              <w:spacing w:before="120" w:after="120"/>
              <w:rPr>
                <w:rFonts w:cstheme="minorHAnsi"/>
                <w:b/>
              </w:rPr>
            </w:pPr>
            <w:r w:rsidRPr="00A05048">
              <w:rPr>
                <w:rFonts w:cstheme="minorHAnsi"/>
                <w:b/>
              </w:rPr>
              <w:t>Knowledge and experience:</w:t>
            </w:r>
          </w:p>
          <w:p w14:paraId="782BB8D5" w14:textId="3093515B" w:rsidR="00C61876" w:rsidRPr="00A05048" w:rsidRDefault="00AE6EC2" w:rsidP="00C61876">
            <w:pPr>
              <w:numPr>
                <w:ilvl w:val="0"/>
                <w:numId w:val="16"/>
              </w:numPr>
              <w:tabs>
                <w:tab w:val="left" w:pos="457"/>
              </w:tabs>
              <w:spacing w:before="60"/>
              <w:ind w:left="457" w:hanging="425"/>
              <w:rPr>
                <w:rFonts w:cstheme="minorHAnsi"/>
              </w:rPr>
            </w:pPr>
            <w:r w:rsidRPr="00A05048">
              <w:rPr>
                <w:rFonts w:cstheme="minorHAnsi"/>
              </w:rPr>
              <w:t xml:space="preserve">Knowledge of </w:t>
            </w:r>
            <w:r w:rsidR="002554D2" w:rsidRPr="00A05048">
              <w:rPr>
                <w:rFonts w:cstheme="minorHAnsi"/>
              </w:rPr>
              <w:t>JSP 510 IDT</w:t>
            </w:r>
            <w:r w:rsidR="00170F42" w:rsidRPr="00A05048">
              <w:rPr>
                <w:rFonts w:cstheme="minorHAnsi"/>
              </w:rPr>
              <w:t xml:space="preserve">, JSP </w:t>
            </w:r>
            <w:r w:rsidR="00880842">
              <w:rPr>
                <w:rFonts w:cstheme="minorHAnsi"/>
              </w:rPr>
              <w:t>8</w:t>
            </w:r>
            <w:r w:rsidR="00170F42" w:rsidRPr="00A05048">
              <w:rPr>
                <w:rFonts w:cstheme="minorHAnsi"/>
              </w:rPr>
              <w:t>22</w:t>
            </w:r>
            <w:r w:rsidR="00A05048">
              <w:rPr>
                <w:rFonts w:cstheme="minorHAnsi"/>
              </w:rPr>
              <w:t xml:space="preserve"> TM</w:t>
            </w:r>
            <w:r w:rsidR="002554D2" w:rsidRPr="00A05048">
              <w:rPr>
                <w:rFonts w:cstheme="minorHAnsi"/>
              </w:rPr>
              <w:t xml:space="preserve"> &amp; </w:t>
            </w:r>
            <w:r w:rsidRPr="00A05048">
              <w:rPr>
                <w:rFonts w:cstheme="minorHAnsi"/>
              </w:rPr>
              <w:t>BR 3 (Naval P</w:t>
            </w:r>
            <w:r w:rsidR="005C45AD" w:rsidRPr="00A05048">
              <w:rPr>
                <w:rFonts w:cstheme="minorHAnsi"/>
              </w:rPr>
              <w:t>ersonnel Management)</w:t>
            </w:r>
            <w:r w:rsidR="00D37E98" w:rsidRPr="00A05048">
              <w:rPr>
                <w:rFonts w:cstheme="minorHAnsi"/>
              </w:rPr>
              <w:t xml:space="preserve"> (essential)</w:t>
            </w:r>
            <w:r w:rsidR="005C45AD" w:rsidRPr="00A05048">
              <w:rPr>
                <w:rFonts w:cstheme="minorHAnsi"/>
              </w:rPr>
              <w:t>.</w:t>
            </w:r>
          </w:p>
          <w:p w14:paraId="696CFAD5" w14:textId="7AED6E9D" w:rsidR="002554D2" w:rsidRPr="00A05048" w:rsidRDefault="00880842" w:rsidP="00C61876">
            <w:pPr>
              <w:numPr>
                <w:ilvl w:val="0"/>
                <w:numId w:val="16"/>
              </w:numPr>
              <w:tabs>
                <w:tab w:val="left" w:pos="457"/>
              </w:tabs>
              <w:spacing w:before="60"/>
              <w:ind w:left="457" w:hanging="425"/>
              <w:rPr>
                <w:rFonts w:cstheme="minorHAnsi"/>
              </w:rPr>
            </w:pPr>
            <w:r>
              <w:rPr>
                <w:rFonts w:cstheme="minorHAnsi"/>
              </w:rPr>
              <w:t>Experience and understanding of the Defence System Approach to Training (DSAT) process.</w:t>
            </w:r>
          </w:p>
          <w:p w14:paraId="405EC5FB" w14:textId="604209B8" w:rsidR="00837EDD" w:rsidRPr="00A05048" w:rsidRDefault="00837EDD" w:rsidP="00412637">
            <w:pPr>
              <w:numPr>
                <w:ilvl w:val="0"/>
                <w:numId w:val="16"/>
              </w:numPr>
              <w:tabs>
                <w:tab w:val="left" w:pos="457"/>
              </w:tabs>
              <w:spacing w:before="60"/>
              <w:ind w:left="457" w:hanging="425"/>
              <w:rPr>
                <w:rFonts w:cstheme="minorHAnsi"/>
              </w:rPr>
            </w:pPr>
            <w:r w:rsidRPr="00A05048">
              <w:rPr>
                <w:rFonts w:cstheme="minorHAnsi"/>
              </w:rPr>
              <w:t>Experience of training delivery in a RN or professional environment</w:t>
            </w:r>
            <w:r w:rsidR="00D37E98" w:rsidRPr="00A05048">
              <w:rPr>
                <w:rFonts w:cstheme="minorHAnsi"/>
              </w:rPr>
              <w:t xml:space="preserve"> (essential)</w:t>
            </w:r>
            <w:r w:rsidRPr="00A05048">
              <w:rPr>
                <w:rFonts w:cstheme="minorHAnsi"/>
              </w:rPr>
              <w:t>.</w:t>
            </w:r>
          </w:p>
          <w:p w14:paraId="079DDB15" w14:textId="77777777" w:rsidR="006C3894" w:rsidRPr="00A05048" w:rsidRDefault="006C3894" w:rsidP="006C3894">
            <w:pPr>
              <w:numPr>
                <w:ilvl w:val="0"/>
                <w:numId w:val="16"/>
              </w:numPr>
              <w:tabs>
                <w:tab w:val="left" w:pos="457"/>
              </w:tabs>
              <w:spacing w:before="60"/>
              <w:ind w:left="457" w:hanging="425"/>
              <w:rPr>
                <w:rFonts w:cstheme="minorHAnsi"/>
              </w:rPr>
            </w:pPr>
            <w:r w:rsidRPr="00A05048">
              <w:rPr>
                <w:rFonts w:cstheme="minorHAnsi"/>
              </w:rPr>
              <w:t>Experience of leading or participating in the senior management of training and education delivery organisations (desirable).</w:t>
            </w:r>
          </w:p>
          <w:p w14:paraId="2872E5E4" w14:textId="081A9CBD" w:rsidR="00AE6EC2" w:rsidRPr="00A05048" w:rsidRDefault="00837EDD" w:rsidP="00AE6EC2">
            <w:pPr>
              <w:numPr>
                <w:ilvl w:val="0"/>
                <w:numId w:val="16"/>
              </w:numPr>
              <w:tabs>
                <w:tab w:val="left" w:pos="457"/>
              </w:tabs>
              <w:spacing w:before="60"/>
              <w:ind w:left="457" w:hanging="425"/>
              <w:rPr>
                <w:rFonts w:cstheme="minorHAnsi"/>
              </w:rPr>
            </w:pPr>
            <w:r w:rsidRPr="00A05048">
              <w:rPr>
                <w:rFonts w:cstheme="minorHAnsi"/>
              </w:rPr>
              <w:lastRenderedPageBreak/>
              <w:t xml:space="preserve">Experience of developing and maintaining constructive working relationships with </w:t>
            </w:r>
            <w:r w:rsidR="00D37E98" w:rsidRPr="00A05048">
              <w:rPr>
                <w:rFonts w:cstheme="minorHAnsi"/>
              </w:rPr>
              <w:t>partner organisations / commercial partners</w:t>
            </w:r>
            <w:r w:rsidR="00412637" w:rsidRPr="00A05048">
              <w:rPr>
                <w:rFonts w:cstheme="minorHAnsi"/>
              </w:rPr>
              <w:t xml:space="preserve"> or working within a commercial environment</w:t>
            </w:r>
            <w:r w:rsidR="00D37E98" w:rsidRPr="00A05048">
              <w:rPr>
                <w:rFonts w:cstheme="minorHAnsi"/>
              </w:rPr>
              <w:t xml:space="preserve"> (</w:t>
            </w:r>
            <w:r w:rsidR="00FF088F" w:rsidRPr="00A05048">
              <w:rPr>
                <w:rFonts w:cstheme="minorHAnsi"/>
              </w:rPr>
              <w:t>desirable</w:t>
            </w:r>
            <w:r w:rsidR="00D37E98" w:rsidRPr="00A05048">
              <w:rPr>
                <w:rFonts w:cstheme="minorHAnsi"/>
              </w:rPr>
              <w:t>)</w:t>
            </w:r>
            <w:r w:rsidR="00412637" w:rsidRPr="00A05048">
              <w:rPr>
                <w:rFonts w:cstheme="minorHAnsi"/>
              </w:rPr>
              <w:t>.</w:t>
            </w:r>
          </w:p>
          <w:p w14:paraId="00E8045A" w14:textId="77777777" w:rsidR="00D37E98" w:rsidRPr="00A05048" w:rsidRDefault="00D37E98" w:rsidP="00D37E98">
            <w:pPr>
              <w:spacing w:before="120" w:after="120"/>
              <w:rPr>
                <w:rFonts w:cstheme="minorHAnsi"/>
                <w:b/>
              </w:rPr>
            </w:pPr>
            <w:r w:rsidRPr="00A05048">
              <w:rPr>
                <w:rFonts w:cstheme="minorHAnsi"/>
                <w:b/>
              </w:rPr>
              <w:t>Behaviours:</w:t>
            </w:r>
          </w:p>
          <w:p w14:paraId="5FFB9EC6" w14:textId="77777777" w:rsidR="0096363A" w:rsidRPr="00A05048" w:rsidRDefault="0096363A" w:rsidP="00D37E98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59"/>
              <w:rPr>
                <w:rFonts w:cstheme="minorHAnsi"/>
              </w:rPr>
            </w:pPr>
            <w:r w:rsidRPr="00A05048">
              <w:rPr>
                <w:rFonts w:cstheme="minorHAnsi"/>
              </w:rPr>
              <w:t>Leadership</w:t>
            </w:r>
            <w:r w:rsidR="00D37E98" w:rsidRPr="00A05048">
              <w:rPr>
                <w:rFonts w:cstheme="minorHAnsi"/>
              </w:rPr>
              <w:t>.</w:t>
            </w:r>
          </w:p>
          <w:p w14:paraId="530706F8" w14:textId="77777777" w:rsidR="00FF720E" w:rsidRPr="00A05048" w:rsidRDefault="00FF720E" w:rsidP="00D37E98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59"/>
              <w:rPr>
                <w:rFonts w:cstheme="minorHAnsi"/>
              </w:rPr>
            </w:pPr>
            <w:r w:rsidRPr="00A05048">
              <w:rPr>
                <w:rFonts w:cstheme="minorHAnsi"/>
              </w:rPr>
              <w:t>Communicatin</w:t>
            </w:r>
            <w:r w:rsidR="003C654F" w:rsidRPr="00A05048">
              <w:rPr>
                <w:rFonts w:cstheme="minorHAnsi"/>
              </w:rPr>
              <w:t>g and Influencing</w:t>
            </w:r>
            <w:r w:rsidR="00D37E98" w:rsidRPr="00A05048">
              <w:rPr>
                <w:rFonts w:cstheme="minorHAnsi"/>
              </w:rPr>
              <w:t>.</w:t>
            </w:r>
          </w:p>
          <w:p w14:paraId="4FA332C2" w14:textId="77777777" w:rsidR="00FF720E" w:rsidRPr="00A05048" w:rsidRDefault="003C654F" w:rsidP="00D37E98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59"/>
              <w:rPr>
                <w:rFonts w:cstheme="minorHAnsi"/>
              </w:rPr>
            </w:pPr>
            <w:r w:rsidRPr="00A05048">
              <w:rPr>
                <w:rFonts w:cstheme="minorHAnsi"/>
              </w:rPr>
              <w:t>Working Together</w:t>
            </w:r>
            <w:r w:rsidR="00D37E98" w:rsidRPr="00A05048">
              <w:rPr>
                <w:rFonts w:cstheme="minorHAnsi"/>
              </w:rPr>
              <w:t>.</w:t>
            </w:r>
          </w:p>
          <w:p w14:paraId="42DF0E13" w14:textId="77777777" w:rsidR="00FF720E" w:rsidRPr="00A05048" w:rsidRDefault="00FF720E" w:rsidP="00D37E98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59"/>
              <w:rPr>
                <w:rFonts w:cstheme="minorHAnsi"/>
              </w:rPr>
            </w:pPr>
            <w:r w:rsidRPr="00A05048">
              <w:rPr>
                <w:rFonts w:cstheme="minorHAnsi"/>
              </w:rPr>
              <w:t>Seeing the Big Picture</w:t>
            </w:r>
            <w:r w:rsidR="00D37E98" w:rsidRPr="00A05048">
              <w:rPr>
                <w:rFonts w:cstheme="minorHAnsi"/>
              </w:rPr>
              <w:t>.</w:t>
            </w:r>
          </w:p>
          <w:p w14:paraId="022BC154" w14:textId="77777777" w:rsidR="00FF720E" w:rsidRPr="00A05048" w:rsidRDefault="00FF720E" w:rsidP="00D37E98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59"/>
              <w:rPr>
                <w:rFonts w:cstheme="minorHAnsi"/>
              </w:rPr>
            </w:pPr>
            <w:r w:rsidRPr="00A05048">
              <w:rPr>
                <w:rFonts w:cstheme="minorHAnsi"/>
              </w:rPr>
              <w:t>Making Effective Decisions</w:t>
            </w:r>
            <w:r w:rsidR="00D37E98" w:rsidRPr="00A05048">
              <w:rPr>
                <w:rFonts w:cstheme="minorHAnsi"/>
              </w:rPr>
              <w:t>.</w:t>
            </w:r>
          </w:p>
          <w:p w14:paraId="63A45F7F" w14:textId="77777777" w:rsidR="00FF720E" w:rsidRPr="00A05048" w:rsidRDefault="00FF720E" w:rsidP="00D37E98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59"/>
              <w:rPr>
                <w:rFonts w:cstheme="minorHAnsi"/>
              </w:rPr>
            </w:pPr>
            <w:r w:rsidRPr="00A05048">
              <w:rPr>
                <w:rFonts w:cstheme="minorHAnsi"/>
              </w:rPr>
              <w:t>Achieving Commercial Outcomes</w:t>
            </w:r>
            <w:r w:rsidR="00D37E98" w:rsidRPr="00A05048">
              <w:rPr>
                <w:rFonts w:cstheme="minorHAnsi"/>
              </w:rPr>
              <w:t>.</w:t>
            </w:r>
          </w:p>
          <w:p w14:paraId="33F07CE2" w14:textId="77777777" w:rsidR="00FF720E" w:rsidRPr="00A05048" w:rsidRDefault="00FF720E" w:rsidP="00D37E98">
            <w:pPr>
              <w:numPr>
                <w:ilvl w:val="0"/>
                <w:numId w:val="17"/>
              </w:numPr>
              <w:tabs>
                <w:tab w:val="left" w:pos="457"/>
              </w:tabs>
              <w:spacing w:before="60"/>
              <w:ind w:left="457" w:hanging="459"/>
              <w:rPr>
                <w:rFonts w:cstheme="minorHAnsi"/>
              </w:rPr>
            </w:pPr>
            <w:r w:rsidRPr="00A05048">
              <w:rPr>
                <w:rFonts w:cstheme="minorHAnsi"/>
              </w:rPr>
              <w:t>Delivering at Pace</w:t>
            </w:r>
            <w:r w:rsidR="00D37E98" w:rsidRPr="00A05048">
              <w:rPr>
                <w:rFonts w:cstheme="minorHAnsi"/>
              </w:rPr>
              <w:t>.</w:t>
            </w:r>
          </w:p>
          <w:p w14:paraId="2BF3AA3E" w14:textId="77777777" w:rsidR="000962F5" w:rsidRPr="00A05048" w:rsidRDefault="000962F5" w:rsidP="00D37E9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5597199" w14:textId="77777777" w:rsidR="000962F5" w:rsidRDefault="00096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2E9" w14:paraId="6FBA9214" w14:textId="77777777" w:rsidTr="6F1762F8">
        <w:tc>
          <w:tcPr>
            <w:tcW w:w="9016" w:type="dxa"/>
            <w:shd w:val="clear" w:color="auto" w:fill="D0CECE" w:themeFill="background2" w:themeFillShade="E6"/>
          </w:tcPr>
          <w:p w14:paraId="0367E1C3" w14:textId="77777777" w:rsidR="003422E9" w:rsidRDefault="00AB4F64">
            <w:pPr>
              <w:rPr>
                <w:b/>
              </w:rPr>
            </w:pPr>
            <w:r>
              <w:rPr>
                <w:b/>
              </w:rPr>
              <w:t>PART F</w:t>
            </w:r>
            <w:r w:rsidR="003422E9">
              <w:rPr>
                <w:b/>
              </w:rPr>
              <w:t xml:space="preserve"> - LEARNING &amp; DEVELOPMENT</w:t>
            </w:r>
          </w:p>
          <w:p w14:paraId="434CADF6" w14:textId="77777777" w:rsidR="003422E9" w:rsidRPr="003422E9" w:rsidRDefault="003422E9">
            <w:pPr>
              <w:rPr>
                <w:b/>
              </w:rPr>
            </w:pPr>
          </w:p>
        </w:tc>
      </w:tr>
      <w:tr w:rsidR="003422E9" w14:paraId="3972ECA1" w14:textId="77777777" w:rsidTr="6F1762F8">
        <w:tc>
          <w:tcPr>
            <w:tcW w:w="9016" w:type="dxa"/>
          </w:tcPr>
          <w:p w14:paraId="6382EFB1" w14:textId="77777777" w:rsidR="003422E9" w:rsidRDefault="003422E9"/>
          <w:p w14:paraId="31323ED4" w14:textId="242D6AAF" w:rsidR="00FC6206" w:rsidRDefault="528DD511" w:rsidP="00FC6206">
            <w:pPr>
              <w:rPr>
                <w:rFonts w:ascii="Arial" w:hAnsi="Arial" w:cs="Arial"/>
              </w:rPr>
            </w:pPr>
            <w:r w:rsidRPr="6F1762F8">
              <w:rPr>
                <w:rFonts w:ascii="Arial" w:hAnsi="Arial" w:cs="Arial"/>
              </w:rPr>
              <w:t>The p</w:t>
            </w:r>
            <w:r w:rsidR="2836C6C0" w:rsidRPr="6F1762F8">
              <w:rPr>
                <w:rFonts w:ascii="Arial" w:hAnsi="Arial" w:cs="Arial"/>
              </w:rPr>
              <w:t xml:space="preserve">ost holder will be required to undertake all MOD Mandatory Training related to </w:t>
            </w:r>
            <w:r w:rsidRPr="6F1762F8">
              <w:rPr>
                <w:rFonts w:ascii="Arial" w:hAnsi="Arial" w:cs="Arial"/>
              </w:rPr>
              <w:t xml:space="preserve">the </w:t>
            </w:r>
            <w:r w:rsidR="2836C6C0" w:rsidRPr="6F1762F8">
              <w:rPr>
                <w:rFonts w:ascii="Arial" w:hAnsi="Arial" w:cs="Arial"/>
              </w:rPr>
              <w:t>post and site</w:t>
            </w:r>
            <w:r w:rsidR="002554D2">
              <w:rPr>
                <w:rFonts w:ascii="Arial" w:hAnsi="Arial" w:cs="Arial"/>
              </w:rPr>
              <w:t xml:space="preserve">. </w:t>
            </w:r>
          </w:p>
          <w:p w14:paraId="6FA12993" w14:textId="77777777" w:rsidR="00FC6206" w:rsidRDefault="00FC6206"/>
          <w:p w14:paraId="5D493B02" w14:textId="7D627FD5" w:rsidR="003D5330" w:rsidRDefault="00AB4F64">
            <w:r>
              <w:t xml:space="preserve">The post holder will be required to maintain the currency of their knowledge and skills relating to training/ education policies, standards, </w:t>
            </w:r>
            <w:proofErr w:type="gramStart"/>
            <w:r>
              <w:t>theories</w:t>
            </w:r>
            <w:proofErr w:type="gramEnd"/>
            <w:r>
              <w:t xml:space="preserve"> and methodologies through ongoing CPD.</w:t>
            </w:r>
          </w:p>
          <w:p w14:paraId="5D69A885" w14:textId="77777777" w:rsidR="003422E9" w:rsidRDefault="003422E9"/>
        </w:tc>
      </w:tr>
    </w:tbl>
    <w:p w14:paraId="7B04B2BB" w14:textId="77777777" w:rsidR="00EB22D3" w:rsidRDefault="00EB22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422E9" w14:paraId="787F5A8E" w14:textId="77777777" w:rsidTr="003422E9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E49996E" w14:textId="77777777" w:rsidR="003422E9" w:rsidRDefault="003422E9">
            <w:pPr>
              <w:rPr>
                <w:b/>
              </w:rPr>
            </w:pPr>
            <w:r w:rsidRPr="003422E9">
              <w:rPr>
                <w:b/>
              </w:rPr>
              <w:t>PART F - SIGNATURES</w:t>
            </w:r>
          </w:p>
          <w:p w14:paraId="68900792" w14:textId="77777777" w:rsidR="003422E9" w:rsidRDefault="003422E9"/>
        </w:tc>
      </w:tr>
      <w:tr w:rsidR="003422E9" w14:paraId="520098B3" w14:textId="77777777" w:rsidTr="003422E9">
        <w:tc>
          <w:tcPr>
            <w:tcW w:w="3397" w:type="dxa"/>
          </w:tcPr>
          <w:p w14:paraId="48C1F6B7" w14:textId="77777777" w:rsidR="003422E9" w:rsidRDefault="003422E9" w:rsidP="003422E9">
            <w:r w:rsidRPr="00B1417B">
              <w:rPr>
                <w:rFonts w:ascii="Arial" w:hAnsi="Arial" w:cs="Arial"/>
                <w:b/>
              </w:rPr>
              <w:t>Post holder:</w:t>
            </w:r>
          </w:p>
        </w:tc>
        <w:tc>
          <w:tcPr>
            <w:tcW w:w="5619" w:type="dxa"/>
          </w:tcPr>
          <w:p w14:paraId="5422B182" w14:textId="77777777" w:rsidR="003422E9" w:rsidRDefault="003422E9" w:rsidP="003422E9"/>
        </w:tc>
      </w:tr>
      <w:tr w:rsidR="003422E9" w14:paraId="7A244C73" w14:textId="77777777" w:rsidTr="003422E9">
        <w:tc>
          <w:tcPr>
            <w:tcW w:w="3397" w:type="dxa"/>
          </w:tcPr>
          <w:p w14:paraId="7BEEE803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Name</w:t>
            </w:r>
          </w:p>
          <w:p w14:paraId="1747A4E4" w14:textId="77777777" w:rsidR="003422E9" w:rsidRPr="003422E9" w:rsidRDefault="003422E9" w:rsidP="003422E9"/>
        </w:tc>
        <w:tc>
          <w:tcPr>
            <w:tcW w:w="5619" w:type="dxa"/>
          </w:tcPr>
          <w:p w14:paraId="328D8496" w14:textId="6105E74C" w:rsidR="003422E9" w:rsidRDefault="009A4947" w:rsidP="003422E9">
            <w:r>
              <w:t xml:space="preserve">Lt </w:t>
            </w:r>
            <w:r w:rsidR="00880842">
              <w:t xml:space="preserve">Luke Young </w:t>
            </w:r>
            <w:r>
              <w:t>RN</w:t>
            </w:r>
          </w:p>
        </w:tc>
      </w:tr>
      <w:tr w:rsidR="003422E9" w14:paraId="79023E46" w14:textId="77777777" w:rsidTr="003422E9">
        <w:tc>
          <w:tcPr>
            <w:tcW w:w="3397" w:type="dxa"/>
          </w:tcPr>
          <w:p w14:paraId="5D95CF70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Signature</w:t>
            </w:r>
          </w:p>
          <w:p w14:paraId="5743D8AC" w14:textId="77777777" w:rsidR="003422E9" w:rsidRPr="003422E9" w:rsidRDefault="003422E9" w:rsidP="003422E9"/>
        </w:tc>
        <w:tc>
          <w:tcPr>
            <w:tcW w:w="5619" w:type="dxa"/>
          </w:tcPr>
          <w:p w14:paraId="60DC2848" w14:textId="77777777" w:rsidR="003422E9" w:rsidRDefault="003422E9" w:rsidP="003422E9"/>
        </w:tc>
      </w:tr>
      <w:tr w:rsidR="003422E9" w14:paraId="418680CC" w14:textId="77777777" w:rsidTr="003422E9">
        <w:tc>
          <w:tcPr>
            <w:tcW w:w="3397" w:type="dxa"/>
          </w:tcPr>
          <w:p w14:paraId="661C07C0" w14:textId="77777777" w:rsidR="003422E9" w:rsidRDefault="003422E9" w:rsidP="003422E9">
            <w:r w:rsidRPr="00B1417B">
              <w:rPr>
                <w:rFonts w:ascii="Arial" w:hAnsi="Arial" w:cs="Arial"/>
                <w:b/>
              </w:rPr>
              <w:t>Line Manager:</w:t>
            </w:r>
          </w:p>
        </w:tc>
        <w:tc>
          <w:tcPr>
            <w:tcW w:w="5619" w:type="dxa"/>
          </w:tcPr>
          <w:p w14:paraId="5C62488F" w14:textId="77777777" w:rsidR="003422E9" w:rsidRDefault="003422E9" w:rsidP="003422E9"/>
        </w:tc>
      </w:tr>
      <w:tr w:rsidR="003422E9" w14:paraId="64EED15F" w14:textId="77777777" w:rsidTr="003422E9">
        <w:tc>
          <w:tcPr>
            <w:tcW w:w="3397" w:type="dxa"/>
          </w:tcPr>
          <w:p w14:paraId="6007ECB2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Name</w:t>
            </w:r>
          </w:p>
          <w:p w14:paraId="2B1059A8" w14:textId="77777777" w:rsidR="003422E9" w:rsidRPr="003422E9" w:rsidRDefault="003422E9" w:rsidP="003422E9"/>
        </w:tc>
        <w:tc>
          <w:tcPr>
            <w:tcW w:w="5619" w:type="dxa"/>
          </w:tcPr>
          <w:p w14:paraId="2D4C5893" w14:textId="2953C6F0" w:rsidR="003422E9" w:rsidRDefault="009A4947" w:rsidP="003422E9">
            <w:r>
              <w:t>Lt Cdr Joseph Wood</w:t>
            </w:r>
          </w:p>
        </w:tc>
      </w:tr>
      <w:tr w:rsidR="003422E9" w14:paraId="7F8346A4" w14:textId="77777777" w:rsidTr="003422E9">
        <w:tc>
          <w:tcPr>
            <w:tcW w:w="3397" w:type="dxa"/>
          </w:tcPr>
          <w:p w14:paraId="38E31EC6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Signature</w:t>
            </w:r>
          </w:p>
          <w:p w14:paraId="7C207608" w14:textId="77777777" w:rsidR="003422E9" w:rsidRPr="003422E9" w:rsidRDefault="003422E9" w:rsidP="003422E9"/>
        </w:tc>
        <w:tc>
          <w:tcPr>
            <w:tcW w:w="5619" w:type="dxa"/>
          </w:tcPr>
          <w:p w14:paraId="045D0486" w14:textId="77777777" w:rsidR="003422E9" w:rsidRDefault="003422E9" w:rsidP="003422E9"/>
        </w:tc>
      </w:tr>
      <w:tr w:rsidR="003422E9" w14:paraId="1D764483" w14:textId="77777777" w:rsidTr="003422E9">
        <w:tc>
          <w:tcPr>
            <w:tcW w:w="3397" w:type="dxa"/>
          </w:tcPr>
          <w:p w14:paraId="6A3A0A18" w14:textId="77777777" w:rsidR="003422E9" w:rsidRPr="00B1417B" w:rsidRDefault="003422E9" w:rsidP="003422E9">
            <w:pPr>
              <w:rPr>
                <w:rFonts w:ascii="Arial" w:hAnsi="Arial" w:cs="Arial"/>
                <w:b/>
              </w:rPr>
            </w:pPr>
            <w:r w:rsidRPr="00B1417B">
              <w:rPr>
                <w:rFonts w:ascii="Arial" w:hAnsi="Arial" w:cs="Arial"/>
                <w:b/>
              </w:rPr>
              <w:t>Date agreed:</w:t>
            </w:r>
          </w:p>
        </w:tc>
        <w:tc>
          <w:tcPr>
            <w:tcW w:w="5619" w:type="dxa"/>
          </w:tcPr>
          <w:p w14:paraId="4FA2391F" w14:textId="77777777" w:rsidR="003422E9" w:rsidRDefault="003422E9" w:rsidP="003422E9"/>
        </w:tc>
      </w:tr>
      <w:tr w:rsidR="003422E9" w14:paraId="3DE72C84" w14:textId="77777777" w:rsidTr="003422E9">
        <w:tc>
          <w:tcPr>
            <w:tcW w:w="3397" w:type="dxa"/>
          </w:tcPr>
          <w:p w14:paraId="5D2F1ECB" w14:textId="77777777" w:rsidR="003422E9" w:rsidRDefault="003422E9" w:rsidP="003422E9">
            <w:r w:rsidRPr="00B1417B">
              <w:rPr>
                <w:rFonts w:ascii="Arial" w:hAnsi="Arial" w:cs="Arial"/>
                <w:b/>
              </w:rPr>
              <w:t>Date for review:</w:t>
            </w:r>
          </w:p>
        </w:tc>
        <w:tc>
          <w:tcPr>
            <w:tcW w:w="5619" w:type="dxa"/>
          </w:tcPr>
          <w:p w14:paraId="73BD3D57" w14:textId="77777777" w:rsidR="003422E9" w:rsidRDefault="003422E9" w:rsidP="003422E9"/>
        </w:tc>
      </w:tr>
    </w:tbl>
    <w:p w14:paraId="527AE5DE" w14:textId="610F54B2" w:rsidR="007A1E56" w:rsidRDefault="007A1E56"/>
    <w:sectPr w:rsidR="007A1E5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B8F7" w14:textId="77777777" w:rsidR="009F50B4" w:rsidRDefault="009F50B4" w:rsidP="00E55C88">
      <w:pPr>
        <w:spacing w:after="0" w:line="240" w:lineRule="auto"/>
      </w:pPr>
      <w:r>
        <w:separator/>
      </w:r>
    </w:p>
  </w:endnote>
  <w:endnote w:type="continuationSeparator" w:id="0">
    <w:p w14:paraId="7C759A2D" w14:textId="77777777" w:rsidR="009F50B4" w:rsidRDefault="009F50B4" w:rsidP="00E55C88">
      <w:pPr>
        <w:spacing w:after="0" w:line="240" w:lineRule="auto"/>
      </w:pPr>
      <w:r>
        <w:continuationSeparator/>
      </w:r>
    </w:p>
  </w:endnote>
  <w:endnote w:type="continuationNotice" w:id="1">
    <w:p w14:paraId="4FF7497D" w14:textId="77777777" w:rsidR="009F50B4" w:rsidRDefault="009F5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512529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  <w:sz w:val="20"/>
      </w:rPr>
    </w:sdtEndPr>
    <w:sdtContent>
      <w:p w14:paraId="5B00F8B0" w14:textId="77777777" w:rsidR="00E55C88" w:rsidRPr="00E55C88" w:rsidRDefault="00E55C88">
        <w:pPr>
          <w:pStyle w:val="Footer"/>
          <w:jc w:val="right"/>
          <w:rPr>
            <w:color w:val="595959" w:themeColor="text1" w:themeTint="A6"/>
            <w:sz w:val="20"/>
          </w:rPr>
        </w:pPr>
        <w:r w:rsidRPr="00E55C88">
          <w:rPr>
            <w:color w:val="595959" w:themeColor="text1" w:themeTint="A6"/>
            <w:sz w:val="20"/>
          </w:rPr>
          <w:fldChar w:fldCharType="begin"/>
        </w:r>
        <w:r w:rsidRPr="00E55C88">
          <w:rPr>
            <w:color w:val="595959" w:themeColor="text1" w:themeTint="A6"/>
            <w:sz w:val="20"/>
          </w:rPr>
          <w:instrText xml:space="preserve"> PAGE   \* MERGEFORMAT </w:instrText>
        </w:r>
        <w:r w:rsidRPr="00E55C88">
          <w:rPr>
            <w:color w:val="595959" w:themeColor="text1" w:themeTint="A6"/>
            <w:sz w:val="20"/>
          </w:rPr>
          <w:fldChar w:fldCharType="separate"/>
        </w:r>
        <w:r w:rsidR="00D52133">
          <w:rPr>
            <w:noProof/>
            <w:color w:val="595959" w:themeColor="text1" w:themeTint="A6"/>
            <w:sz w:val="20"/>
          </w:rPr>
          <w:t>2</w:t>
        </w:r>
        <w:r w:rsidRPr="00E55C88">
          <w:rPr>
            <w:noProof/>
            <w:color w:val="595959" w:themeColor="text1" w:themeTint="A6"/>
            <w:sz w:val="20"/>
          </w:rPr>
          <w:fldChar w:fldCharType="end"/>
        </w:r>
      </w:p>
    </w:sdtContent>
  </w:sdt>
  <w:p w14:paraId="4F5157D8" w14:textId="77777777" w:rsidR="00E55C88" w:rsidRDefault="00E55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8ED5" w14:textId="77777777" w:rsidR="009F50B4" w:rsidRDefault="009F50B4" w:rsidP="00E55C88">
      <w:pPr>
        <w:spacing w:after="0" w:line="240" w:lineRule="auto"/>
      </w:pPr>
      <w:r>
        <w:separator/>
      </w:r>
    </w:p>
  </w:footnote>
  <w:footnote w:type="continuationSeparator" w:id="0">
    <w:p w14:paraId="65E35497" w14:textId="77777777" w:rsidR="009F50B4" w:rsidRDefault="009F50B4" w:rsidP="00E55C88">
      <w:pPr>
        <w:spacing w:after="0" w:line="240" w:lineRule="auto"/>
      </w:pPr>
      <w:r>
        <w:continuationSeparator/>
      </w:r>
    </w:p>
  </w:footnote>
  <w:footnote w:type="continuationNotice" w:id="1">
    <w:p w14:paraId="3DA48D72" w14:textId="77777777" w:rsidR="009F50B4" w:rsidRDefault="009F50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140"/>
    <w:multiLevelType w:val="hybridMultilevel"/>
    <w:tmpl w:val="CF36F026"/>
    <w:lvl w:ilvl="0" w:tplc="090A4A22">
      <w:start w:val="6"/>
      <w:numFmt w:val="lowerLetter"/>
      <w:lvlText w:val="%1."/>
      <w:lvlJc w:val="left"/>
      <w:pPr>
        <w:tabs>
          <w:tab w:val="num" w:pos="1137"/>
        </w:tabs>
        <w:ind w:left="1137" w:hanging="570"/>
      </w:p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DB32DC5"/>
    <w:multiLevelType w:val="hybridMultilevel"/>
    <w:tmpl w:val="1714B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711D3"/>
    <w:multiLevelType w:val="hybridMultilevel"/>
    <w:tmpl w:val="A8A0A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520"/>
    <w:multiLevelType w:val="hybridMultilevel"/>
    <w:tmpl w:val="997A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B7DE0"/>
    <w:multiLevelType w:val="hybridMultilevel"/>
    <w:tmpl w:val="C1D00368"/>
    <w:lvl w:ilvl="0" w:tplc="9E220E64">
      <w:start w:val="1"/>
      <w:numFmt w:val="lowerLetter"/>
      <w:lvlText w:val="%1."/>
      <w:lvlJc w:val="left"/>
      <w:pPr>
        <w:ind w:left="120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D10BD9"/>
    <w:multiLevelType w:val="hybridMultilevel"/>
    <w:tmpl w:val="65DA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57FAF"/>
    <w:multiLevelType w:val="hybridMultilevel"/>
    <w:tmpl w:val="7F6CD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020BC"/>
    <w:multiLevelType w:val="hybridMultilevel"/>
    <w:tmpl w:val="23587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6D1E81"/>
    <w:multiLevelType w:val="hybridMultilevel"/>
    <w:tmpl w:val="18F4B33C"/>
    <w:lvl w:ilvl="0" w:tplc="8B20E7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36C2"/>
    <w:multiLevelType w:val="hybridMultilevel"/>
    <w:tmpl w:val="BEC0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77091"/>
    <w:multiLevelType w:val="hybridMultilevel"/>
    <w:tmpl w:val="CE2E5B7C"/>
    <w:lvl w:ilvl="0" w:tplc="114A9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F06F7"/>
    <w:multiLevelType w:val="hybridMultilevel"/>
    <w:tmpl w:val="CB0C2820"/>
    <w:lvl w:ilvl="0" w:tplc="E696BB80">
      <w:start w:val="6"/>
      <w:numFmt w:val="lowerLetter"/>
      <w:lvlText w:val="%1."/>
      <w:lvlJc w:val="left"/>
      <w:pPr>
        <w:tabs>
          <w:tab w:val="num" w:pos="1140"/>
        </w:tabs>
        <w:ind w:left="1140" w:hanging="570"/>
      </w:pPr>
    </w:lvl>
    <w:lvl w:ilvl="1" w:tplc="08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4C1B79A7"/>
    <w:multiLevelType w:val="hybridMultilevel"/>
    <w:tmpl w:val="BCE6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A77DD"/>
    <w:multiLevelType w:val="hybridMultilevel"/>
    <w:tmpl w:val="5F2EFCCC"/>
    <w:lvl w:ilvl="0" w:tplc="6CB84462">
      <w:start w:val="1"/>
      <w:numFmt w:val="decimal"/>
      <w:lvlText w:val="%1."/>
      <w:lvlJc w:val="left"/>
      <w:pPr>
        <w:tabs>
          <w:tab w:val="num" w:pos="7808"/>
        </w:tabs>
        <w:ind w:left="7808" w:hanging="720"/>
      </w:pPr>
      <w:rPr>
        <w:rFonts w:hint="default"/>
      </w:rPr>
    </w:lvl>
    <w:lvl w:ilvl="1" w:tplc="E64A48EA">
      <w:numFmt w:val="decimal"/>
      <w:lvlText w:val=""/>
      <w:lvlJc w:val="left"/>
    </w:lvl>
    <w:lvl w:ilvl="2" w:tplc="B896CA2A">
      <w:numFmt w:val="decimal"/>
      <w:lvlText w:val=""/>
      <w:lvlJc w:val="left"/>
    </w:lvl>
    <w:lvl w:ilvl="3" w:tplc="6214FE0C">
      <w:numFmt w:val="decimal"/>
      <w:lvlText w:val=""/>
      <w:lvlJc w:val="left"/>
    </w:lvl>
    <w:lvl w:ilvl="4" w:tplc="A21EC0C8">
      <w:numFmt w:val="decimal"/>
      <w:lvlText w:val=""/>
      <w:lvlJc w:val="left"/>
    </w:lvl>
    <w:lvl w:ilvl="5" w:tplc="3940A0A6">
      <w:numFmt w:val="decimal"/>
      <w:lvlText w:val=""/>
      <w:lvlJc w:val="left"/>
    </w:lvl>
    <w:lvl w:ilvl="6" w:tplc="6B680B9A">
      <w:numFmt w:val="decimal"/>
      <w:lvlText w:val=""/>
      <w:lvlJc w:val="left"/>
    </w:lvl>
    <w:lvl w:ilvl="7" w:tplc="55503BAA">
      <w:numFmt w:val="decimal"/>
      <w:lvlText w:val=""/>
      <w:lvlJc w:val="left"/>
    </w:lvl>
    <w:lvl w:ilvl="8" w:tplc="480681FE">
      <w:numFmt w:val="decimal"/>
      <w:lvlText w:val=""/>
      <w:lvlJc w:val="left"/>
    </w:lvl>
  </w:abstractNum>
  <w:abstractNum w:abstractNumId="14" w15:restartNumberingAfterBreak="0">
    <w:nsid w:val="51392CF6"/>
    <w:multiLevelType w:val="hybridMultilevel"/>
    <w:tmpl w:val="C1D00368"/>
    <w:lvl w:ilvl="0" w:tplc="9E220E64">
      <w:start w:val="1"/>
      <w:numFmt w:val="lowerLetter"/>
      <w:lvlText w:val="%1."/>
      <w:lvlJc w:val="left"/>
      <w:pPr>
        <w:ind w:left="120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1E16522"/>
    <w:multiLevelType w:val="hybridMultilevel"/>
    <w:tmpl w:val="C37A917A"/>
    <w:lvl w:ilvl="0" w:tplc="E21037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4662"/>
    <w:multiLevelType w:val="hybridMultilevel"/>
    <w:tmpl w:val="A9D6F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760F"/>
    <w:multiLevelType w:val="hybridMultilevel"/>
    <w:tmpl w:val="02D4B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47260"/>
    <w:multiLevelType w:val="hybridMultilevel"/>
    <w:tmpl w:val="58DC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323A5"/>
    <w:multiLevelType w:val="hybridMultilevel"/>
    <w:tmpl w:val="372C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6705E"/>
    <w:multiLevelType w:val="hybridMultilevel"/>
    <w:tmpl w:val="1F3E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D0733"/>
    <w:multiLevelType w:val="hybridMultilevel"/>
    <w:tmpl w:val="C1D00368"/>
    <w:lvl w:ilvl="0" w:tplc="9E220E64">
      <w:start w:val="1"/>
      <w:numFmt w:val="lowerLetter"/>
      <w:lvlText w:val="%1."/>
      <w:lvlJc w:val="left"/>
      <w:pPr>
        <w:ind w:left="120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BE847EB"/>
    <w:multiLevelType w:val="hybridMultilevel"/>
    <w:tmpl w:val="B126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06330C"/>
    <w:multiLevelType w:val="hybridMultilevel"/>
    <w:tmpl w:val="FC481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C4D5B"/>
    <w:multiLevelType w:val="hybridMultilevel"/>
    <w:tmpl w:val="D5F80200"/>
    <w:lvl w:ilvl="0" w:tplc="9EC20062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2"/>
  </w:num>
  <w:num w:numId="4">
    <w:abstractNumId w:val="23"/>
  </w:num>
  <w:num w:numId="5">
    <w:abstractNumId w:val="1"/>
  </w:num>
  <w:num w:numId="6">
    <w:abstractNumId w:val="6"/>
  </w:num>
  <w:num w:numId="7">
    <w:abstractNumId w:val="15"/>
  </w:num>
  <w:num w:numId="8">
    <w:abstractNumId w:val="18"/>
  </w:num>
  <w:num w:numId="9">
    <w:abstractNumId w:val="19"/>
  </w:num>
  <w:num w:numId="10">
    <w:abstractNumId w:val="2"/>
  </w:num>
  <w:num w:numId="11">
    <w:abstractNumId w:val="20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  <w:num w:numId="16">
    <w:abstractNumId w:val="2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  <w:num w:numId="21">
    <w:abstractNumId w:val="16"/>
  </w:num>
  <w:num w:numId="22">
    <w:abstractNumId w:val="8"/>
  </w:num>
  <w:num w:numId="23">
    <w:abstractNumId w:val="24"/>
  </w:num>
  <w:num w:numId="2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43"/>
    <w:rsid w:val="000006C8"/>
    <w:rsid w:val="00002D08"/>
    <w:rsid w:val="00007238"/>
    <w:rsid w:val="0001007D"/>
    <w:rsid w:val="00011D39"/>
    <w:rsid w:val="00012D8A"/>
    <w:rsid w:val="00013F60"/>
    <w:rsid w:val="00014119"/>
    <w:rsid w:val="0001441A"/>
    <w:rsid w:val="000203A0"/>
    <w:rsid w:val="000221D0"/>
    <w:rsid w:val="0003028A"/>
    <w:rsid w:val="0003432E"/>
    <w:rsid w:val="00035C64"/>
    <w:rsid w:val="00037226"/>
    <w:rsid w:val="0004425F"/>
    <w:rsid w:val="000454CE"/>
    <w:rsid w:val="00053B34"/>
    <w:rsid w:val="0006041B"/>
    <w:rsid w:val="00061CB7"/>
    <w:rsid w:val="00061D37"/>
    <w:rsid w:val="00065B65"/>
    <w:rsid w:val="00065F31"/>
    <w:rsid w:val="00067617"/>
    <w:rsid w:val="0007466F"/>
    <w:rsid w:val="00075A12"/>
    <w:rsid w:val="00084873"/>
    <w:rsid w:val="000907CE"/>
    <w:rsid w:val="00092FE6"/>
    <w:rsid w:val="000962F5"/>
    <w:rsid w:val="000978C5"/>
    <w:rsid w:val="00097A49"/>
    <w:rsid w:val="000A21A5"/>
    <w:rsid w:val="000B4451"/>
    <w:rsid w:val="000C0597"/>
    <w:rsid w:val="000C67E8"/>
    <w:rsid w:val="000D2B12"/>
    <w:rsid w:val="000D4967"/>
    <w:rsid w:val="000D5601"/>
    <w:rsid w:val="000E1A83"/>
    <w:rsid w:val="000E227F"/>
    <w:rsid w:val="000E514A"/>
    <w:rsid w:val="000F0EC9"/>
    <w:rsid w:val="000F6765"/>
    <w:rsid w:val="000F78D7"/>
    <w:rsid w:val="00102D2F"/>
    <w:rsid w:val="00105D0F"/>
    <w:rsid w:val="0011428F"/>
    <w:rsid w:val="00115A30"/>
    <w:rsid w:val="001169B5"/>
    <w:rsid w:val="0012285B"/>
    <w:rsid w:val="00134F9D"/>
    <w:rsid w:val="00136338"/>
    <w:rsid w:val="00140867"/>
    <w:rsid w:val="00141693"/>
    <w:rsid w:val="00143045"/>
    <w:rsid w:val="00147A23"/>
    <w:rsid w:val="00151B2F"/>
    <w:rsid w:val="00151C22"/>
    <w:rsid w:val="00153AAE"/>
    <w:rsid w:val="0016277D"/>
    <w:rsid w:val="0016397E"/>
    <w:rsid w:val="00164159"/>
    <w:rsid w:val="0016486F"/>
    <w:rsid w:val="0016526C"/>
    <w:rsid w:val="00167A52"/>
    <w:rsid w:val="00170F42"/>
    <w:rsid w:val="00173792"/>
    <w:rsid w:val="00173EEF"/>
    <w:rsid w:val="001801EB"/>
    <w:rsid w:val="001813D7"/>
    <w:rsid w:val="00185FA9"/>
    <w:rsid w:val="001918AF"/>
    <w:rsid w:val="001939A0"/>
    <w:rsid w:val="00194A33"/>
    <w:rsid w:val="00197BA4"/>
    <w:rsid w:val="001A3D37"/>
    <w:rsid w:val="001A4703"/>
    <w:rsid w:val="001A5361"/>
    <w:rsid w:val="001A630C"/>
    <w:rsid w:val="001A6C21"/>
    <w:rsid w:val="001B08D0"/>
    <w:rsid w:val="001B38C4"/>
    <w:rsid w:val="001B62B6"/>
    <w:rsid w:val="001C6244"/>
    <w:rsid w:val="001D0159"/>
    <w:rsid w:val="001D0EA2"/>
    <w:rsid w:val="001D0EA3"/>
    <w:rsid w:val="001D2D1A"/>
    <w:rsid w:val="001D3959"/>
    <w:rsid w:val="001D671E"/>
    <w:rsid w:val="001E091A"/>
    <w:rsid w:val="001E67DC"/>
    <w:rsid w:val="001E691F"/>
    <w:rsid w:val="001E7E5A"/>
    <w:rsid w:val="001F1040"/>
    <w:rsid w:val="001F41F4"/>
    <w:rsid w:val="002003BE"/>
    <w:rsid w:val="002016AD"/>
    <w:rsid w:val="002030E5"/>
    <w:rsid w:val="0020707A"/>
    <w:rsid w:val="0021052F"/>
    <w:rsid w:val="00212109"/>
    <w:rsid w:val="002136EB"/>
    <w:rsid w:val="0021581C"/>
    <w:rsid w:val="002166BE"/>
    <w:rsid w:val="0022025D"/>
    <w:rsid w:val="00222E37"/>
    <w:rsid w:val="00223052"/>
    <w:rsid w:val="00224D1D"/>
    <w:rsid w:val="0022797B"/>
    <w:rsid w:val="00233821"/>
    <w:rsid w:val="00233DD8"/>
    <w:rsid w:val="00234D81"/>
    <w:rsid w:val="002436EB"/>
    <w:rsid w:val="0025542E"/>
    <w:rsid w:val="002554D2"/>
    <w:rsid w:val="00264244"/>
    <w:rsid w:val="0026548E"/>
    <w:rsid w:val="00273DA5"/>
    <w:rsid w:val="0027461B"/>
    <w:rsid w:val="00277EC6"/>
    <w:rsid w:val="002B4DBE"/>
    <w:rsid w:val="002B7270"/>
    <w:rsid w:val="002C04E3"/>
    <w:rsid w:val="002E71D8"/>
    <w:rsid w:val="002F0A10"/>
    <w:rsid w:val="002F1D1D"/>
    <w:rsid w:val="002F40C5"/>
    <w:rsid w:val="002F41A6"/>
    <w:rsid w:val="002F799D"/>
    <w:rsid w:val="002F7FD2"/>
    <w:rsid w:val="003128EF"/>
    <w:rsid w:val="00314A74"/>
    <w:rsid w:val="00314ADB"/>
    <w:rsid w:val="00320126"/>
    <w:rsid w:val="00327C2B"/>
    <w:rsid w:val="00330F09"/>
    <w:rsid w:val="00335DDF"/>
    <w:rsid w:val="003364D9"/>
    <w:rsid w:val="003422E9"/>
    <w:rsid w:val="003446F6"/>
    <w:rsid w:val="003450D2"/>
    <w:rsid w:val="00345601"/>
    <w:rsid w:val="0035160C"/>
    <w:rsid w:val="00351873"/>
    <w:rsid w:val="0035242A"/>
    <w:rsid w:val="00356E08"/>
    <w:rsid w:val="00362016"/>
    <w:rsid w:val="00363B87"/>
    <w:rsid w:val="00364E1D"/>
    <w:rsid w:val="003827A5"/>
    <w:rsid w:val="003843C0"/>
    <w:rsid w:val="00390918"/>
    <w:rsid w:val="00394457"/>
    <w:rsid w:val="003A22DD"/>
    <w:rsid w:val="003A3291"/>
    <w:rsid w:val="003A4460"/>
    <w:rsid w:val="003A56BB"/>
    <w:rsid w:val="003B3635"/>
    <w:rsid w:val="003B47E2"/>
    <w:rsid w:val="003B5923"/>
    <w:rsid w:val="003B695D"/>
    <w:rsid w:val="003B7B73"/>
    <w:rsid w:val="003C0045"/>
    <w:rsid w:val="003C1437"/>
    <w:rsid w:val="003C654F"/>
    <w:rsid w:val="003D1781"/>
    <w:rsid w:val="003D3991"/>
    <w:rsid w:val="003D5330"/>
    <w:rsid w:val="003D65CC"/>
    <w:rsid w:val="003E2FEB"/>
    <w:rsid w:val="003E6682"/>
    <w:rsid w:val="003F169C"/>
    <w:rsid w:val="003F34AB"/>
    <w:rsid w:val="00401E8D"/>
    <w:rsid w:val="00404320"/>
    <w:rsid w:val="004045E0"/>
    <w:rsid w:val="00405F04"/>
    <w:rsid w:val="0040779B"/>
    <w:rsid w:val="00412637"/>
    <w:rsid w:val="004129D3"/>
    <w:rsid w:val="00416920"/>
    <w:rsid w:val="004269E4"/>
    <w:rsid w:val="00431D3D"/>
    <w:rsid w:val="004348F0"/>
    <w:rsid w:val="0044060E"/>
    <w:rsid w:val="0044489B"/>
    <w:rsid w:val="00445D4A"/>
    <w:rsid w:val="00446493"/>
    <w:rsid w:val="00452775"/>
    <w:rsid w:val="0045673A"/>
    <w:rsid w:val="00456B2F"/>
    <w:rsid w:val="00457BDF"/>
    <w:rsid w:val="0046272C"/>
    <w:rsid w:val="004674A2"/>
    <w:rsid w:val="00471246"/>
    <w:rsid w:val="00475CD9"/>
    <w:rsid w:val="00480BD6"/>
    <w:rsid w:val="004832EF"/>
    <w:rsid w:val="0049440A"/>
    <w:rsid w:val="00494F03"/>
    <w:rsid w:val="00495218"/>
    <w:rsid w:val="00495282"/>
    <w:rsid w:val="004A659F"/>
    <w:rsid w:val="004B19D0"/>
    <w:rsid w:val="004B3144"/>
    <w:rsid w:val="004B5B52"/>
    <w:rsid w:val="004C309A"/>
    <w:rsid w:val="004C5372"/>
    <w:rsid w:val="004C5C00"/>
    <w:rsid w:val="004C6022"/>
    <w:rsid w:val="004C74B9"/>
    <w:rsid w:val="004D780B"/>
    <w:rsid w:val="004E0C54"/>
    <w:rsid w:val="004E696C"/>
    <w:rsid w:val="004E6A4D"/>
    <w:rsid w:val="004E7BEC"/>
    <w:rsid w:val="004F4D65"/>
    <w:rsid w:val="004F753C"/>
    <w:rsid w:val="00503EF2"/>
    <w:rsid w:val="00504F18"/>
    <w:rsid w:val="005068D2"/>
    <w:rsid w:val="00507BB2"/>
    <w:rsid w:val="00511E46"/>
    <w:rsid w:val="00522517"/>
    <w:rsid w:val="00524162"/>
    <w:rsid w:val="00530B61"/>
    <w:rsid w:val="00532E61"/>
    <w:rsid w:val="00536250"/>
    <w:rsid w:val="00540CC2"/>
    <w:rsid w:val="0054603E"/>
    <w:rsid w:val="00546F53"/>
    <w:rsid w:val="005515D6"/>
    <w:rsid w:val="00565313"/>
    <w:rsid w:val="00565814"/>
    <w:rsid w:val="00580AC5"/>
    <w:rsid w:val="00581328"/>
    <w:rsid w:val="00586C60"/>
    <w:rsid w:val="005903DA"/>
    <w:rsid w:val="0059452F"/>
    <w:rsid w:val="0059529C"/>
    <w:rsid w:val="00595A5D"/>
    <w:rsid w:val="005A14CB"/>
    <w:rsid w:val="005A175B"/>
    <w:rsid w:val="005A3094"/>
    <w:rsid w:val="005B0FB0"/>
    <w:rsid w:val="005B27BD"/>
    <w:rsid w:val="005C2CCA"/>
    <w:rsid w:val="005C45AD"/>
    <w:rsid w:val="005D35D7"/>
    <w:rsid w:val="005D6748"/>
    <w:rsid w:val="005E3392"/>
    <w:rsid w:val="005E5B7D"/>
    <w:rsid w:val="005F4AA9"/>
    <w:rsid w:val="005F696B"/>
    <w:rsid w:val="006055E1"/>
    <w:rsid w:val="0061247A"/>
    <w:rsid w:val="00615B17"/>
    <w:rsid w:val="006244A1"/>
    <w:rsid w:val="00624765"/>
    <w:rsid w:val="006268C0"/>
    <w:rsid w:val="00627D35"/>
    <w:rsid w:val="0064072E"/>
    <w:rsid w:val="006441DE"/>
    <w:rsid w:val="00653E9D"/>
    <w:rsid w:val="0065453E"/>
    <w:rsid w:val="00656751"/>
    <w:rsid w:val="006744AB"/>
    <w:rsid w:val="00674C6A"/>
    <w:rsid w:val="00683653"/>
    <w:rsid w:val="00687F1E"/>
    <w:rsid w:val="006906E5"/>
    <w:rsid w:val="0069723F"/>
    <w:rsid w:val="006A5664"/>
    <w:rsid w:val="006A78E2"/>
    <w:rsid w:val="006B2DCC"/>
    <w:rsid w:val="006B5AD8"/>
    <w:rsid w:val="006C3894"/>
    <w:rsid w:val="006C4067"/>
    <w:rsid w:val="006C62F4"/>
    <w:rsid w:val="006C716B"/>
    <w:rsid w:val="006D2639"/>
    <w:rsid w:val="006D2931"/>
    <w:rsid w:val="006D3A4A"/>
    <w:rsid w:val="006D47D3"/>
    <w:rsid w:val="006D4C13"/>
    <w:rsid w:val="006D6C08"/>
    <w:rsid w:val="006E12C8"/>
    <w:rsid w:val="006E4C8A"/>
    <w:rsid w:val="006E6D7B"/>
    <w:rsid w:val="006F258F"/>
    <w:rsid w:val="006F295C"/>
    <w:rsid w:val="006F461C"/>
    <w:rsid w:val="006F632D"/>
    <w:rsid w:val="006F7230"/>
    <w:rsid w:val="006F7FFB"/>
    <w:rsid w:val="007057BB"/>
    <w:rsid w:val="0070636E"/>
    <w:rsid w:val="00714631"/>
    <w:rsid w:val="00714BAC"/>
    <w:rsid w:val="007213E9"/>
    <w:rsid w:val="0072238C"/>
    <w:rsid w:val="00725FA0"/>
    <w:rsid w:val="00735168"/>
    <w:rsid w:val="007362EA"/>
    <w:rsid w:val="0073670B"/>
    <w:rsid w:val="0073677A"/>
    <w:rsid w:val="00741655"/>
    <w:rsid w:val="00744753"/>
    <w:rsid w:val="00751EE1"/>
    <w:rsid w:val="00752D29"/>
    <w:rsid w:val="00754620"/>
    <w:rsid w:val="007549D2"/>
    <w:rsid w:val="0076173C"/>
    <w:rsid w:val="00763088"/>
    <w:rsid w:val="00770AC3"/>
    <w:rsid w:val="00770FA2"/>
    <w:rsid w:val="0077393A"/>
    <w:rsid w:val="007773EF"/>
    <w:rsid w:val="0077788D"/>
    <w:rsid w:val="007828E4"/>
    <w:rsid w:val="00796B76"/>
    <w:rsid w:val="00797428"/>
    <w:rsid w:val="007A1D32"/>
    <w:rsid w:val="007A1E56"/>
    <w:rsid w:val="007A2425"/>
    <w:rsid w:val="007A65AD"/>
    <w:rsid w:val="007B295D"/>
    <w:rsid w:val="007B3AFA"/>
    <w:rsid w:val="007B5886"/>
    <w:rsid w:val="007C5AF4"/>
    <w:rsid w:val="007C5B9F"/>
    <w:rsid w:val="007D694B"/>
    <w:rsid w:val="007E34D0"/>
    <w:rsid w:val="007E7F86"/>
    <w:rsid w:val="007F2648"/>
    <w:rsid w:val="007F555B"/>
    <w:rsid w:val="007F76E9"/>
    <w:rsid w:val="00804C01"/>
    <w:rsid w:val="00805F1B"/>
    <w:rsid w:val="00812800"/>
    <w:rsid w:val="008133B4"/>
    <w:rsid w:val="00815202"/>
    <w:rsid w:val="00815C73"/>
    <w:rsid w:val="00820E19"/>
    <w:rsid w:val="0082248E"/>
    <w:rsid w:val="00831561"/>
    <w:rsid w:val="00831A69"/>
    <w:rsid w:val="00837EDD"/>
    <w:rsid w:val="00844297"/>
    <w:rsid w:val="008508E3"/>
    <w:rsid w:val="00851B62"/>
    <w:rsid w:val="008555E3"/>
    <w:rsid w:val="0085660F"/>
    <w:rsid w:val="00860764"/>
    <w:rsid w:val="0086774D"/>
    <w:rsid w:val="00873895"/>
    <w:rsid w:val="00873967"/>
    <w:rsid w:val="00880842"/>
    <w:rsid w:val="00890180"/>
    <w:rsid w:val="00893ED5"/>
    <w:rsid w:val="0089409B"/>
    <w:rsid w:val="0089424D"/>
    <w:rsid w:val="008942A9"/>
    <w:rsid w:val="00895059"/>
    <w:rsid w:val="0089611B"/>
    <w:rsid w:val="00896343"/>
    <w:rsid w:val="008A0F48"/>
    <w:rsid w:val="008A3399"/>
    <w:rsid w:val="008B1311"/>
    <w:rsid w:val="008B1669"/>
    <w:rsid w:val="008B456E"/>
    <w:rsid w:val="008B5BDB"/>
    <w:rsid w:val="008B674E"/>
    <w:rsid w:val="008C0CF0"/>
    <w:rsid w:val="008C2E29"/>
    <w:rsid w:val="008C3600"/>
    <w:rsid w:val="008C6F31"/>
    <w:rsid w:val="008D0473"/>
    <w:rsid w:val="008D1A9D"/>
    <w:rsid w:val="008E30DC"/>
    <w:rsid w:val="008E3984"/>
    <w:rsid w:val="008E5DA5"/>
    <w:rsid w:val="008E7EE6"/>
    <w:rsid w:val="008F1DEA"/>
    <w:rsid w:val="008F7885"/>
    <w:rsid w:val="009019ED"/>
    <w:rsid w:val="00910ACC"/>
    <w:rsid w:val="009141A6"/>
    <w:rsid w:val="0092294C"/>
    <w:rsid w:val="009234D2"/>
    <w:rsid w:val="009324A4"/>
    <w:rsid w:val="009554C0"/>
    <w:rsid w:val="00955662"/>
    <w:rsid w:val="00960D2B"/>
    <w:rsid w:val="0096363A"/>
    <w:rsid w:val="0096484B"/>
    <w:rsid w:val="00966BBB"/>
    <w:rsid w:val="00970343"/>
    <w:rsid w:val="00970D59"/>
    <w:rsid w:val="00971BEF"/>
    <w:rsid w:val="00973681"/>
    <w:rsid w:val="00973B6F"/>
    <w:rsid w:val="009757D4"/>
    <w:rsid w:val="009765E6"/>
    <w:rsid w:val="00976A00"/>
    <w:rsid w:val="009857C1"/>
    <w:rsid w:val="0099744E"/>
    <w:rsid w:val="00997720"/>
    <w:rsid w:val="009A015A"/>
    <w:rsid w:val="009A0758"/>
    <w:rsid w:val="009A4947"/>
    <w:rsid w:val="009A499B"/>
    <w:rsid w:val="009A4AEC"/>
    <w:rsid w:val="009B2619"/>
    <w:rsid w:val="009B34A5"/>
    <w:rsid w:val="009B3D67"/>
    <w:rsid w:val="009B5CBC"/>
    <w:rsid w:val="009C07BE"/>
    <w:rsid w:val="009C1BC8"/>
    <w:rsid w:val="009C2FD0"/>
    <w:rsid w:val="009D6445"/>
    <w:rsid w:val="009D6C7F"/>
    <w:rsid w:val="009E733D"/>
    <w:rsid w:val="009F2266"/>
    <w:rsid w:val="009F3AB9"/>
    <w:rsid w:val="009F50B4"/>
    <w:rsid w:val="009F61F2"/>
    <w:rsid w:val="009F6455"/>
    <w:rsid w:val="009F66D1"/>
    <w:rsid w:val="00A0167B"/>
    <w:rsid w:val="00A01914"/>
    <w:rsid w:val="00A03944"/>
    <w:rsid w:val="00A05048"/>
    <w:rsid w:val="00A067EE"/>
    <w:rsid w:val="00A1523D"/>
    <w:rsid w:val="00A3017A"/>
    <w:rsid w:val="00A324E3"/>
    <w:rsid w:val="00A3507A"/>
    <w:rsid w:val="00A354C5"/>
    <w:rsid w:val="00A36ECE"/>
    <w:rsid w:val="00A40C3D"/>
    <w:rsid w:val="00A441AA"/>
    <w:rsid w:val="00A52CD5"/>
    <w:rsid w:val="00A549FC"/>
    <w:rsid w:val="00A553D7"/>
    <w:rsid w:val="00A61AEF"/>
    <w:rsid w:val="00A644F6"/>
    <w:rsid w:val="00A65B6F"/>
    <w:rsid w:val="00A67B55"/>
    <w:rsid w:val="00A74170"/>
    <w:rsid w:val="00A74DDA"/>
    <w:rsid w:val="00A74F29"/>
    <w:rsid w:val="00A76DC8"/>
    <w:rsid w:val="00A86121"/>
    <w:rsid w:val="00A8622B"/>
    <w:rsid w:val="00A90B81"/>
    <w:rsid w:val="00A90F8A"/>
    <w:rsid w:val="00A94E7A"/>
    <w:rsid w:val="00A95A8B"/>
    <w:rsid w:val="00AA4F45"/>
    <w:rsid w:val="00AB1E01"/>
    <w:rsid w:val="00AB3572"/>
    <w:rsid w:val="00AB421E"/>
    <w:rsid w:val="00AB4F64"/>
    <w:rsid w:val="00AC747E"/>
    <w:rsid w:val="00AD6958"/>
    <w:rsid w:val="00AE479D"/>
    <w:rsid w:val="00AE6EC2"/>
    <w:rsid w:val="00AF5D98"/>
    <w:rsid w:val="00AF60C8"/>
    <w:rsid w:val="00B034F6"/>
    <w:rsid w:val="00B049E9"/>
    <w:rsid w:val="00B14488"/>
    <w:rsid w:val="00B14CF5"/>
    <w:rsid w:val="00B1718C"/>
    <w:rsid w:val="00B17F17"/>
    <w:rsid w:val="00B248E2"/>
    <w:rsid w:val="00B34F03"/>
    <w:rsid w:val="00B4617A"/>
    <w:rsid w:val="00B541B0"/>
    <w:rsid w:val="00B5457F"/>
    <w:rsid w:val="00B5482F"/>
    <w:rsid w:val="00B55C67"/>
    <w:rsid w:val="00B56DB9"/>
    <w:rsid w:val="00B579CB"/>
    <w:rsid w:val="00B60F8F"/>
    <w:rsid w:val="00B635C5"/>
    <w:rsid w:val="00B81879"/>
    <w:rsid w:val="00B81932"/>
    <w:rsid w:val="00B81FA9"/>
    <w:rsid w:val="00B82CCB"/>
    <w:rsid w:val="00B856AD"/>
    <w:rsid w:val="00B86C14"/>
    <w:rsid w:val="00B92A24"/>
    <w:rsid w:val="00B92BCB"/>
    <w:rsid w:val="00B96AAD"/>
    <w:rsid w:val="00BA4E4F"/>
    <w:rsid w:val="00BA6812"/>
    <w:rsid w:val="00BB172E"/>
    <w:rsid w:val="00BB1B26"/>
    <w:rsid w:val="00BB5181"/>
    <w:rsid w:val="00BB68EC"/>
    <w:rsid w:val="00BC1B24"/>
    <w:rsid w:val="00BC1FF6"/>
    <w:rsid w:val="00BC6979"/>
    <w:rsid w:val="00BD3FA9"/>
    <w:rsid w:val="00BD60A2"/>
    <w:rsid w:val="00BDDC06"/>
    <w:rsid w:val="00BE34E1"/>
    <w:rsid w:val="00BF1ED8"/>
    <w:rsid w:val="00BF439A"/>
    <w:rsid w:val="00BF7F2B"/>
    <w:rsid w:val="00C02FDF"/>
    <w:rsid w:val="00C036C1"/>
    <w:rsid w:val="00C139BA"/>
    <w:rsid w:val="00C2085D"/>
    <w:rsid w:val="00C23D00"/>
    <w:rsid w:val="00C245C2"/>
    <w:rsid w:val="00C3095C"/>
    <w:rsid w:val="00C324DD"/>
    <w:rsid w:val="00C448FE"/>
    <w:rsid w:val="00C44D5D"/>
    <w:rsid w:val="00C46015"/>
    <w:rsid w:val="00C473E5"/>
    <w:rsid w:val="00C61876"/>
    <w:rsid w:val="00C66E4D"/>
    <w:rsid w:val="00C66EE5"/>
    <w:rsid w:val="00C670FE"/>
    <w:rsid w:val="00C67E91"/>
    <w:rsid w:val="00C738F4"/>
    <w:rsid w:val="00C74D36"/>
    <w:rsid w:val="00C81A76"/>
    <w:rsid w:val="00C84698"/>
    <w:rsid w:val="00C84D15"/>
    <w:rsid w:val="00C90244"/>
    <w:rsid w:val="00C90457"/>
    <w:rsid w:val="00C92231"/>
    <w:rsid w:val="00C934CB"/>
    <w:rsid w:val="00C94C42"/>
    <w:rsid w:val="00C955A2"/>
    <w:rsid w:val="00C959D0"/>
    <w:rsid w:val="00CA0B29"/>
    <w:rsid w:val="00CA2CCD"/>
    <w:rsid w:val="00CA4C6D"/>
    <w:rsid w:val="00CB5F91"/>
    <w:rsid w:val="00CC3E77"/>
    <w:rsid w:val="00CC5747"/>
    <w:rsid w:val="00CC6126"/>
    <w:rsid w:val="00CD0899"/>
    <w:rsid w:val="00CD4EF4"/>
    <w:rsid w:val="00CD50D2"/>
    <w:rsid w:val="00CD5154"/>
    <w:rsid w:val="00CD5310"/>
    <w:rsid w:val="00CF0DAC"/>
    <w:rsid w:val="00CF2549"/>
    <w:rsid w:val="00CF4893"/>
    <w:rsid w:val="00D017CA"/>
    <w:rsid w:val="00D040E6"/>
    <w:rsid w:val="00D04941"/>
    <w:rsid w:val="00D06EB9"/>
    <w:rsid w:val="00D0717E"/>
    <w:rsid w:val="00D27723"/>
    <w:rsid w:val="00D27979"/>
    <w:rsid w:val="00D31AE2"/>
    <w:rsid w:val="00D34BCD"/>
    <w:rsid w:val="00D37E98"/>
    <w:rsid w:val="00D41627"/>
    <w:rsid w:val="00D42F43"/>
    <w:rsid w:val="00D45239"/>
    <w:rsid w:val="00D52133"/>
    <w:rsid w:val="00D61172"/>
    <w:rsid w:val="00D86FFB"/>
    <w:rsid w:val="00D93933"/>
    <w:rsid w:val="00D95C59"/>
    <w:rsid w:val="00DA71DA"/>
    <w:rsid w:val="00DA75FB"/>
    <w:rsid w:val="00DA7E29"/>
    <w:rsid w:val="00DB049F"/>
    <w:rsid w:val="00DB27C4"/>
    <w:rsid w:val="00DB4571"/>
    <w:rsid w:val="00DC02D5"/>
    <w:rsid w:val="00DC080E"/>
    <w:rsid w:val="00DC1E09"/>
    <w:rsid w:val="00DC3025"/>
    <w:rsid w:val="00DC46E7"/>
    <w:rsid w:val="00DC503C"/>
    <w:rsid w:val="00DD1CFE"/>
    <w:rsid w:val="00DD5B81"/>
    <w:rsid w:val="00DD7B72"/>
    <w:rsid w:val="00DE52D4"/>
    <w:rsid w:val="00DF011A"/>
    <w:rsid w:val="00DF301E"/>
    <w:rsid w:val="00DF6BAE"/>
    <w:rsid w:val="00E028FC"/>
    <w:rsid w:val="00E050A3"/>
    <w:rsid w:val="00E11DD0"/>
    <w:rsid w:val="00E12E88"/>
    <w:rsid w:val="00E16D97"/>
    <w:rsid w:val="00E201E0"/>
    <w:rsid w:val="00E24983"/>
    <w:rsid w:val="00E27B4E"/>
    <w:rsid w:val="00E316B5"/>
    <w:rsid w:val="00E35093"/>
    <w:rsid w:val="00E41029"/>
    <w:rsid w:val="00E421A8"/>
    <w:rsid w:val="00E42938"/>
    <w:rsid w:val="00E43020"/>
    <w:rsid w:val="00E45AAB"/>
    <w:rsid w:val="00E50512"/>
    <w:rsid w:val="00E5385F"/>
    <w:rsid w:val="00E55C88"/>
    <w:rsid w:val="00E61037"/>
    <w:rsid w:val="00E706A1"/>
    <w:rsid w:val="00E719CC"/>
    <w:rsid w:val="00E734C0"/>
    <w:rsid w:val="00E74123"/>
    <w:rsid w:val="00E74706"/>
    <w:rsid w:val="00E814D8"/>
    <w:rsid w:val="00E81BAC"/>
    <w:rsid w:val="00E914C5"/>
    <w:rsid w:val="00EA272B"/>
    <w:rsid w:val="00EA3549"/>
    <w:rsid w:val="00EB1877"/>
    <w:rsid w:val="00EB22D3"/>
    <w:rsid w:val="00EC6CB4"/>
    <w:rsid w:val="00ED4700"/>
    <w:rsid w:val="00EE5EF5"/>
    <w:rsid w:val="00EE76BC"/>
    <w:rsid w:val="00EF2221"/>
    <w:rsid w:val="00EF51EA"/>
    <w:rsid w:val="00EF5441"/>
    <w:rsid w:val="00EF6770"/>
    <w:rsid w:val="00F003B3"/>
    <w:rsid w:val="00F0277F"/>
    <w:rsid w:val="00F04F30"/>
    <w:rsid w:val="00F11B14"/>
    <w:rsid w:val="00F123D5"/>
    <w:rsid w:val="00F14C23"/>
    <w:rsid w:val="00F14E70"/>
    <w:rsid w:val="00F2035E"/>
    <w:rsid w:val="00F321F3"/>
    <w:rsid w:val="00F32AE0"/>
    <w:rsid w:val="00F32CF5"/>
    <w:rsid w:val="00F3358A"/>
    <w:rsid w:val="00F33DD9"/>
    <w:rsid w:val="00F372FC"/>
    <w:rsid w:val="00F37C6E"/>
    <w:rsid w:val="00F41AA1"/>
    <w:rsid w:val="00F5536C"/>
    <w:rsid w:val="00F629D1"/>
    <w:rsid w:val="00F65DD7"/>
    <w:rsid w:val="00F75454"/>
    <w:rsid w:val="00F75506"/>
    <w:rsid w:val="00F75561"/>
    <w:rsid w:val="00F75855"/>
    <w:rsid w:val="00F76F6A"/>
    <w:rsid w:val="00F770EF"/>
    <w:rsid w:val="00F77B4A"/>
    <w:rsid w:val="00F92D80"/>
    <w:rsid w:val="00FA10E3"/>
    <w:rsid w:val="00FA2EB7"/>
    <w:rsid w:val="00FA4701"/>
    <w:rsid w:val="00FA764C"/>
    <w:rsid w:val="00FB0C5B"/>
    <w:rsid w:val="00FB35CF"/>
    <w:rsid w:val="00FB54D4"/>
    <w:rsid w:val="00FB5577"/>
    <w:rsid w:val="00FC1B31"/>
    <w:rsid w:val="00FC6206"/>
    <w:rsid w:val="00FC63D4"/>
    <w:rsid w:val="00FC7F36"/>
    <w:rsid w:val="00FD0E74"/>
    <w:rsid w:val="00FD5A10"/>
    <w:rsid w:val="00FD7730"/>
    <w:rsid w:val="00FE32B7"/>
    <w:rsid w:val="00FE478C"/>
    <w:rsid w:val="00FE5CB3"/>
    <w:rsid w:val="00FF088F"/>
    <w:rsid w:val="00FF1C6A"/>
    <w:rsid w:val="00FF720E"/>
    <w:rsid w:val="05644527"/>
    <w:rsid w:val="062A6F98"/>
    <w:rsid w:val="06D8DC1D"/>
    <w:rsid w:val="07F319E2"/>
    <w:rsid w:val="0A2AB361"/>
    <w:rsid w:val="0A40BD1B"/>
    <w:rsid w:val="0AF90C75"/>
    <w:rsid w:val="0BA1DA34"/>
    <w:rsid w:val="0BC27886"/>
    <w:rsid w:val="0DC040F2"/>
    <w:rsid w:val="0DE3A18C"/>
    <w:rsid w:val="0EF5903E"/>
    <w:rsid w:val="0FD6C14F"/>
    <w:rsid w:val="111FF4CD"/>
    <w:rsid w:val="11498872"/>
    <w:rsid w:val="12E64EDB"/>
    <w:rsid w:val="15609090"/>
    <w:rsid w:val="159CF03D"/>
    <w:rsid w:val="15D309F4"/>
    <w:rsid w:val="160A2B54"/>
    <w:rsid w:val="1725992D"/>
    <w:rsid w:val="1753974E"/>
    <w:rsid w:val="17AF882B"/>
    <w:rsid w:val="197D08EA"/>
    <w:rsid w:val="1985157E"/>
    <w:rsid w:val="19E18B9E"/>
    <w:rsid w:val="1C2DC89A"/>
    <w:rsid w:val="1C7A4686"/>
    <w:rsid w:val="22375495"/>
    <w:rsid w:val="22F55AAB"/>
    <w:rsid w:val="235C736D"/>
    <w:rsid w:val="2493DDFD"/>
    <w:rsid w:val="24D976A5"/>
    <w:rsid w:val="27AF5083"/>
    <w:rsid w:val="2836C6C0"/>
    <w:rsid w:val="28DB58B1"/>
    <w:rsid w:val="2AF1986D"/>
    <w:rsid w:val="2C3D7547"/>
    <w:rsid w:val="2C8A5BD9"/>
    <w:rsid w:val="2D67CAFA"/>
    <w:rsid w:val="2D67DD1C"/>
    <w:rsid w:val="2D90FBD1"/>
    <w:rsid w:val="2FF04C3E"/>
    <w:rsid w:val="3229FAD7"/>
    <w:rsid w:val="329D5E8A"/>
    <w:rsid w:val="32BFF84A"/>
    <w:rsid w:val="340928B9"/>
    <w:rsid w:val="35637C2F"/>
    <w:rsid w:val="357F1898"/>
    <w:rsid w:val="35B51A4D"/>
    <w:rsid w:val="367F5B2E"/>
    <w:rsid w:val="36DD9B74"/>
    <w:rsid w:val="36FE23DB"/>
    <w:rsid w:val="37E8C4F4"/>
    <w:rsid w:val="37F2BEB5"/>
    <w:rsid w:val="3825DC0B"/>
    <w:rsid w:val="38C19E64"/>
    <w:rsid w:val="398482ED"/>
    <w:rsid w:val="398BB9C6"/>
    <w:rsid w:val="3993A992"/>
    <w:rsid w:val="3ADC43AB"/>
    <w:rsid w:val="3B84D0AF"/>
    <w:rsid w:val="3C54BC6E"/>
    <w:rsid w:val="3CADF9BB"/>
    <w:rsid w:val="3CC2C314"/>
    <w:rsid w:val="3D5D2064"/>
    <w:rsid w:val="3E3037B0"/>
    <w:rsid w:val="3ED48C80"/>
    <w:rsid w:val="3FC5AA67"/>
    <w:rsid w:val="4062EE7B"/>
    <w:rsid w:val="408C430A"/>
    <w:rsid w:val="40BF02CC"/>
    <w:rsid w:val="4163D1B4"/>
    <w:rsid w:val="419FCE40"/>
    <w:rsid w:val="41EAE8D8"/>
    <w:rsid w:val="42D30D74"/>
    <w:rsid w:val="43F5BBB8"/>
    <w:rsid w:val="46694D5D"/>
    <w:rsid w:val="47570B67"/>
    <w:rsid w:val="4A29FCB8"/>
    <w:rsid w:val="4A97A8E5"/>
    <w:rsid w:val="4AACC13F"/>
    <w:rsid w:val="4ABF3EE0"/>
    <w:rsid w:val="4B271BD5"/>
    <w:rsid w:val="4EF5890B"/>
    <w:rsid w:val="4EF90854"/>
    <w:rsid w:val="4F04EE4E"/>
    <w:rsid w:val="5054969A"/>
    <w:rsid w:val="50C22AC2"/>
    <w:rsid w:val="528DD511"/>
    <w:rsid w:val="55F9BF15"/>
    <w:rsid w:val="5740DAAE"/>
    <w:rsid w:val="5741C44F"/>
    <w:rsid w:val="598FBECF"/>
    <w:rsid w:val="5C092A66"/>
    <w:rsid w:val="5C0E0653"/>
    <w:rsid w:val="5E57CD77"/>
    <w:rsid w:val="5F445E40"/>
    <w:rsid w:val="6124B0B9"/>
    <w:rsid w:val="613B1D6F"/>
    <w:rsid w:val="61B1B19F"/>
    <w:rsid w:val="6272E469"/>
    <w:rsid w:val="6308A1AB"/>
    <w:rsid w:val="64497261"/>
    <w:rsid w:val="6465E785"/>
    <w:rsid w:val="65D77BEC"/>
    <w:rsid w:val="68294277"/>
    <w:rsid w:val="6997C46E"/>
    <w:rsid w:val="6ABE6B99"/>
    <w:rsid w:val="6B05DF3F"/>
    <w:rsid w:val="6B133148"/>
    <w:rsid w:val="6CFE36DB"/>
    <w:rsid w:val="6F1762F8"/>
    <w:rsid w:val="7074F34E"/>
    <w:rsid w:val="72CC64C9"/>
    <w:rsid w:val="72E2A0A3"/>
    <w:rsid w:val="7472566B"/>
    <w:rsid w:val="749A529D"/>
    <w:rsid w:val="768D3D31"/>
    <w:rsid w:val="77EC88FA"/>
    <w:rsid w:val="79478E79"/>
    <w:rsid w:val="7947B0BB"/>
    <w:rsid w:val="79885CF5"/>
    <w:rsid w:val="7A132435"/>
    <w:rsid w:val="7AE24B08"/>
    <w:rsid w:val="7AE9F96A"/>
    <w:rsid w:val="7B2D91CE"/>
    <w:rsid w:val="7BFD500A"/>
    <w:rsid w:val="7E1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88BA2"/>
  <w15:chartTrackingRefBased/>
  <w15:docId w15:val="{3097E72F-4524-42A0-AD1A-14700625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5"/>
    <w:rPr>
      <w:rFonts w:ascii="Segoe UI" w:hAnsi="Segoe UI" w:cs="Segoe UI"/>
      <w:sz w:val="18"/>
      <w:szCs w:val="18"/>
    </w:rPr>
  </w:style>
  <w:style w:type="character" w:customStyle="1" w:styleId="pseditboxdisponly">
    <w:name w:val="pseditbox_disponly"/>
    <w:basedOn w:val="DefaultParagraphFont"/>
    <w:rsid w:val="00970343"/>
  </w:style>
  <w:style w:type="character" w:styleId="Hyperlink">
    <w:name w:val="Hyperlink"/>
    <w:basedOn w:val="DefaultParagraphFont"/>
    <w:uiPriority w:val="99"/>
    <w:unhideWhenUsed/>
    <w:rsid w:val="007A24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586C60"/>
  </w:style>
  <w:style w:type="paragraph" w:styleId="Header">
    <w:name w:val="header"/>
    <w:basedOn w:val="Normal"/>
    <w:link w:val="HeaderChar"/>
    <w:uiPriority w:val="99"/>
    <w:unhideWhenUsed/>
    <w:rsid w:val="00E55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88"/>
  </w:style>
  <w:style w:type="paragraph" w:styleId="Footer">
    <w:name w:val="footer"/>
    <w:basedOn w:val="Normal"/>
    <w:link w:val="FooterChar"/>
    <w:uiPriority w:val="99"/>
    <w:unhideWhenUsed/>
    <w:rsid w:val="00E55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88"/>
  </w:style>
  <w:style w:type="character" w:styleId="CommentReference">
    <w:name w:val="annotation reference"/>
    <w:basedOn w:val="DefaultParagraphFont"/>
    <w:uiPriority w:val="99"/>
    <w:semiHidden/>
    <w:unhideWhenUsed/>
    <w:rsid w:val="00213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6EB"/>
    <w:rPr>
      <w:b/>
      <w:bCs/>
      <w:sz w:val="20"/>
      <w:szCs w:val="20"/>
    </w:rPr>
  </w:style>
  <w:style w:type="paragraph" w:customStyle="1" w:styleId="Default">
    <w:name w:val="Default"/>
    <w:rsid w:val="00210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D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95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yalnavy.mod.uk/id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b6534e84-302a-435e-b5e7-77318cc3769c">TORs</Document_x0020_Category>
    <Document_x0020_Type xmlns="b6534e84-302a-435e-b5e7-77318cc3769c">2020-21</Document_x0020_Type>
    <SharedWithUsers xmlns="24312736-0b36-4cff-a415-fc928bd5201c">
      <UserInfo>
        <DisplayName>Wood, Joseph Lt Cdr (NAVY PEOPLE-TRG TMG IDT SO2)</DisplayName>
        <AccountId>39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3B98336F22E40A83C03F9D1A08338" ma:contentTypeVersion="12" ma:contentTypeDescription="Create a new document." ma:contentTypeScope="" ma:versionID="080521a36cc3bab71ecf7891399fb126">
  <xsd:schema xmlns:xsd="http://www.w3.org/2001/XMLSchema" xmlns:xs="http://www.w3.org/2001/XMLSchema" xmlns:p="http://schemas.microsoft.com/office/2006/metadata/properties" xmlns:ns2="b6534e84-302a-435e-b5e7-77318cc3769c" xmlns:ns3="24312736-0b36-4cff-a415-fc928bd5201c" targetNamespace="http://schemas.microsoft.com/office/2006/metadata/properties" ma:root="true" ma:fieldsID="f9b295624397bbda9cb7a0def1cac858" ns2:_="" ns3:_="">
    <xsd:import namespace="b6534e84-302a-435e-b5e7-77318cc3769c"/>
    <xsd:import namespace="24312736-0b36-4cff-a415-fc928bd5201c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34e84-302a-435e-b5e7-77318cc3769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Category" ma:description="IDT CATALOGUE 2022-23" ma:format="Dropdown" ma:internalName="Document_x0020_Category">
      <xsd:simpleType>
        <xsd:restriction base="dms:Choice">
          <xsd:enumeration value="TORs"/>
          <xsd:enumeration value="Archive TORs"/>
          <xsd:enumeration value="CMS"/>
          <xsd:enumeration value="Sports"/>
          <xsd:enumeration value="Job Spec"/>
          <xsd:enumeration value="Unit Establishments"/>
          <xsd:enumeration value="Resources"/>
          <xsd:enumeration value="Office Services"/>
          <xsd:enumeration value="Desk Instructions G2G"/>
          <xsd:enumeration value="Desk Instructions FIN"/>
          <xsd:enumeration value="IDT CATALOGUE 2022-23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2019-20"/>
          <xsd:enumeration value="2020-21"/>
          <xsd:enumeration value="2021-22"/>
          <xsd:enumeration value="2022-23"/>
          <xsd:enumeration value="Mil"/>
          <xsd:enumeration value="CS"/>
          <xsd:enumeration value="CS Submission"/>
          <xsd:enumeration value="Current IDT"/>
          <xsd:enumeration value="Current IMTT"/>
          <xsd:enumeration value="Tracker"/>
          <xsd:enumeration value="Misc"/>
          <xsd:enumeration value="IMTT SO2 PWO"/>
          <xsd:enumeration value="IMTT 2IC"/>
          <xsd:enumeration value="IMTT AWW"/>
          <xsd:enumeration value="IMTT SEA"/>
          <xsd:enumeration value="IDT SO1"/>
          <xsd:enumeration value="IDT SO2 WM"/>
          <xsd:enumeration value="IDT SO2 3WM"/>
          <xsd:enumeration value="IDT SO3"/>
          <xsd:enumeration value="IDT SO2 2IC"/>
          <xsd:enumeration value="IDT SO1"/>
          <xsd:enumeration value="1B1"/>
          <xsd:enumeration value="IMTT E1"/>
          <xsd:enumeration value="IMTT WAR"/>
          <xsd:enumeration value="IDT MTT EAF"/>
          <xsd:enumeration value="IDT MTT EAF2"/>
          <xsd:enumeration value="IDT CAT-INTRO"/>
          <xsd:enumeration value="IDT CAT-BRNC"/>
          <xsd:enumeration value="IDT CAT-WARFARE"/>
          <xsd:enumeration value="IDT CAT-IMTT"/>
          <xsd:enumeration value="IDT-CAT-RM TRG"/>
          <xsd:enumeration value="IDT-CAT-RM AMP TRG"/>
          <xsd:enumeration value="IDT-CAT-RM BAND"/>
          <xsd:enumeration value="IDT-CAT-AV"/>
          <xsd:enumeration value="IDT-CAT-HYDRO"/>
          <xsd:enumeration value="IDT-CAT-ME-TRG"/>
          <xsd:enumeration value="IDT-CAT-ME-SYS"/>
          <xsd:enumeration value="IDT-CAT-WE"/>
          <xsd:enumeration value="IDT-CAT-AIR ENG"/>
          <xsd:enumeration value="IDT-CAT-OPS-WAR"/>
          <xsd:enumeration value="IDT-CAT-WAR-DOC-PLA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2736-0b36-4cff-a415-fc928bd52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65FFE-D114-43BC-B378-2822AA9EF7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FEC57-EFCD-48D3-AD6E-1C893589FBF7}">
  <ds:schemaRefs>
    <ds:schemaRef ds:uri="http://schemas.microsoft.com/office/2006/metadata/properties"/>
    <ds:schemaRef ds:uri="http://schemas.microsoft.com/office/infopath/2007/PartnerControls"/>
    <ds:schemaRef ds:uri="b6534e84-302a-435e-b5e7-77318cc3769c"/>
    <ds:schemaRef ds:uri="24312736-0b36-4cff-a415-fc928bd5201c"/>
  </ds:schemaRefs>
</ds:datastoreItem>
</file>

<file path=customXml/itemProps3.xml><?xml version="1.0" encoding="utf-8"?>
<ds:datastoreItem xmlns:ds="http://schemas.openxmlformats.org/officeDocument/2006/customXml" ds:itemID="{0C6BC232-28ED-4906-B7C9-CCD19D7256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16C5B-2943-48A5-9DB4-2F6AAD68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34e84-302a-435e-b5e7-77318cc3769c"/>
    <ds:schemaRef ds:uri="24312736-0b36-4cff-a415-fc928bd52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Links>
    <vt:vector size="6" baseType="variant"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https://modgovuk.sharepoint.com/:w:/r/sites/defnet/Navy/_layouts/15/Doc.aspx?sourcedoc=%7B640F2D07-C446-4B6A-8AF7-A6C107980B53%7D&amp;file=RNTM-07-031-19-Future-management-and-delivery-of-Naval-Core-Training-formerly-Core-Maritime-Skills.docx&amp;action=default&amp;mobileredirect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Windsor, Gill B2 (People-CivHR-BP Navy 2)</dc:creator>
  <cp:keywords/>
  <dc:description/>
  <cp:lastModifiedBy>LUKE</cp:lastModifiedBy>
  <cp:revision>20</cp:revision>
  <dcterms:created xsi:type="dcterms:W3CDTF">2021-12-13T15:06:00Z</dcterms:created>
  <dcterms:modified xsi:type="dcterms:W3CDTF">2022-09-19T08:29:00Z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0x010100A7D3B98336F22E40A83C03F9D1A08338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SIP_Label_d8a60473-494b-4586-a1bb-b0e663054676_Enabled">
    <vt:lpwstr>true</vt:lpwstr>
  </property>
  <property fmtid="{D5CDD505-2E9C-101B-9397-08002B2CF9AE}" pid="8" name="MSIP_Label_d8a60473-494b-4586-a1bb-b0e663054676_SetDate">
    <vt:lpwstr>2022-09-19T08:27:37Z</vt:lpwstr>
  </property>
  <property fmtid="{D5CDD505-2E9C-101B-9397-08002B2CF9AE}" pid="9" name="MSIP_Label_d8a60473-494b-4586-a1bb-b0e663054676_Method">
    <vt:lpwstr>Privileged</vt:lpwstr>
  </property>
  <property fmtid="{D5CDD505-2E9C-101B-9397-08002B2CF9AE}" pid="10" name="MSIP_Label_d8a60473-494b-4586-a1bb-b0e663054676_Name">
    <vt:lpwstr>MOD-1-O-‘UNMARKED’</vt:lpwstr>
  </property>
  <property fmtid="{D5CDD505-2E9C-101B-9397-08002B2CF9AE}" pid="11" name="MSIP_Label_d8a60473-494b-4586-a1bb-b0e663054676_SiteId">
    <vt:lpwstr>be7760ed-5953-484b-ae95-d0a16dfa09e5</vt:lpwstr>
  </property>
  <property fmtid="{D5CDD505-2E9C-101B-9397-08002B2CF9AE}" pid="12" name="MSIP_Label_d8a60473-494b-4586-a1bb-b0e663054676_ActionId">
    <vt:lpwstr>e1dca09c-c1f3-47c0-b864-80658b5bd337</vt:lpwstr>
  </property>
  <property fmtid="{D5CDD505-2E9C-101B-9397-08002B2CF9AE}" pid="13" name="MSIP_Label_d8a60473-494b-4586-a1bb-b0e663054676_ContentBits">
    <vt:lpwstr>0</vt:lpwstr>
  </property>
</Properties>
</file>