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3B0539" w:rsidRPr="0077057B" w:rsidRDefault="003B0539" w:rsidP="009B30CF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539" w:rsidRPr="001F3F52" w:rsidRDefault="00BC5E3E" w:rsidP="008E3188">
            <w:pPr>
              <w:ind w:left="153"/>
            </w:pPr>
            <w:r>
              <w:t>Reserve Admin Officer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39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335" w:rsidRDefault="00BC5E3E" w:rsidP="008E3188">
            <w:pPr>
              <w:ind w:left="153"/>
            </w:pPr>
            <w:r>
              <w:t>170 (Infra Sp) Engr Gp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457EED" w:rsidRDefault="0004522B" w:rsidP="009B30CF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335" w:rsidRPr="001F3F52" w:rsidRDefault="00BC5E3E" w:rsidP="008E3188">
            <w:pPr>
              <w:ind w:left="153"/>
            </w:pPr>
            <w:r>
              <w:t xml:space="preserve">Chilwell, </w:t>
            </w:r>
            <w:r w:rsidR="00461E36">
              <w:t>1 Div</w:t>
            </w:r>
            <w:r>
              <w:t>, 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457EED" w:rsidRDefault="0004522B" w:rsidP="009B30CF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904FCF" w:rsidRDefault="00574335" w:rsidP="009B30CF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574335" w:rsidRPr="001F3F52" w:rsidRDefault="00BC5E3E" w:rsidP="008E3188">
            <w:pPr>
              <w:ind w:left="153"/>
            </w:pPr>
            <w:r>
              <w:t>Established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457EED" w:rsidRDefault="0004522B" w:rsidP="009B30CF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0532A7" w:rsidRDefault="00574335" w:rsidP="009B30CF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574335" w:rsidRPr="001F3F52" w:rsidRDefault="006F5071" w:rsidP="008E3188">
            <w:pPr>
              <w:ind w:left="153"/>
            </w:pPr>
            <w:r w:rsidRPr="006F5071">
              <w:t>HQ 170 ENGR GP/24862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574335" w:rsidRPr="001F3F52" w:rsidRDefault="006F5071" w:rsidP="008E3188">
            <w:pPr>
              <w:ind w:left="153"/>
            </w:pPr>
            <w:r w:rsidRPr="006F5071">
              <w:t>A0472A/</w:t>
            </w:r>
            <w:r w:rsidR="00BC5E3E">
              <w:t>01337770/</w:t>
            </w:r>
            <w:r w:rsidR="00E74827" w:rsidRPr="00E74827">
              <w:t>2084063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77057B" w:rsidRDefault="00574335" w:rsidP="009B30CF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335" w:rsidRPr="001F3F52" w:rsidRDefault="00405C86" w:rsidP="008E3188">
            <w:pPr>
              <w:ind w:left="153"/>
            </w:pPr>
            <w:r>
              <w:t>WO1 McGurk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:rsidR="00574335" w:rsidRPr="0077057B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335" w:rsidRPr="00D017F1" w:rsidRDefault="00405C86" w:rsidP="008E3188">
            <w:pPr>
              <w:ind w:left="153"/>
            </w:pPr>
            <w:r>
              <w:t>Mary.mcgurk726@mod.gov.uk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D017F1" w:rsidRDefault="00405C86" w:rsidP="008E3188">
            <w:pPr>
              <w:ind w:left="153"/>
            </w:pPr>
            <w:r>
              <w:t>94451 2338</w:t>
            </w:r>
            <w:r w:rsidR="00BC5E3E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970985" w:rsidRDefault="00574335" w:rsidP="009B30CF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C5E3E" w:rsidP="008E3188">
            <w:pPr>
              <w:ind w:left="153"/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C5E3E" w:rsidP="008E3188">
            <w:pPr>
              <w:ind w:left="153"/>
            </w:pPr>
            <w: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:rsidR="00574335" w:rsidRPr="0077057B" w:rsidRDefault="00574335" w:rsidP="009B30CF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Default="00BC5E3E" w:rsidP="008E3188">
            <w:pPr>
              <w:ind w:left="153"/>
            </w:pPr>
            <w:r>
              <w:t>OIC R</w:t>
            </w:r>
            <w:r w:rsidR="00461E36">
              <w:t>eserve Support Team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:rsidR="00574335" w:rsidRPr="0077057B" w:rsidRDefault="00574335" w:rsidP="009B30CF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335" w:rsidRDefault="00461E36" w:rsidP="008E3188">
            <w:pPr>
              <w:ind w:left="153"/>
            </w:pPr>
            <w:r>
              <w:t>AComd 170 (Infra Sp) Engr Gp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B341AE" w:rsidP="00B341AE">
            <w:r>
              <w:t xml:space="preserve">  </w:t>
            </w:r>
          </w:p>
        </w:tc>
      </w:tr>
      <w:tr w:rsidR="00574335" w:rsidRPr="001F3F52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:rsidR="00574335" w:rsidRPr="0077057B" w:rsidRDefault="00574335" w:rsidP="009B30CF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335" w:rsidRPr="001F3F52" w:rsidRDefault="00574335" w:rsidP="006331FD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1F3F52" w:rsidRDefault="0004522B" w:rsidP="00B341AE">
            <w:r>
              <w:t xml:space="preserve">  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:rsidR="00574335" w:rsidRPr="00B62836" w:rsidRDefault="00574335" w:rsidP="00B62836">
            <w:pPr>
              <w:rPr>
                <w:b/>
              </w:rPr>
            </w:pPr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r w:rsidR="00B341AE" w:rsidRPr="002B5336">
              <w:t xml:space="preserve"> </w:t>
            </w:r>
            <w:r w:rsidR="00022B55" w:rsidRPr="00022B55">
              <w:t xml:space="preserve">Deliver specialist force and close support Infrastructure Support to the Air, Land, Logistic, Maritime and Special Forces Components and OGDs within the Land environment </w:t>
            </w:r>
            <w:proofErr w:type="gramStart"/>
            <w:r w:rsidR="00022B55" w:rsidRPr="00022B55">
              <w:t>in order to</w:t>
            </w:r>
            <w:proofErr w:type="gramEnd"/>
            <w:r w:rsidR="00022B55" w:rsidRPr="00022B55">
              <w:t xml:space="preserve"> support theatre entry, sustained operations and recovery; support to UK Resilience; and Defence Engagement.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r w:rsidR="00BC5E3E">
              <w:t>Reserve Administration Officer</w:t>
            </w:r>
            <w:r w:rsidR="00461364">
              <w:t xml:space="preserve"> 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:rsidR="00022B55" w:rsidRPr="00022B55" w:rsidRDefault="00022B55" w:rsidP="00022B55">
            <w:r w:rsidRPr="00022B55">
              <w:t>1. As the principle National Recruited Reserve G1 lead, provide guidance and Group direction on Reserves and Sponsored Reserves for all G1 Policy matters.</w:t>
            </w:r>
          </w:p>
          <w:p w:rsidR="00022B55" w:rsidRPr="00022B55" w:rsidRDefault="00022B55" w:rsidP="00022B55">
            <w:r w:rsidRPr="00022B55">
              <w:t xml:space="preserve">2. Lead and deliver effective personnel administration to the </w:t>
            </w:r>
            <w:proofErr w:type="spellStart"/>
            <w:r w:rsidRPr="00022B55">
              <w:t>ARes</w:t>
            </w:r>
            <w:proofErr w:type="spellEnd"/>
            <w:r w:rsidRPr="00022B55">
              <w:t xml:space="preserve"> personnel </w:t>
            </w:r>
            <w:proofErr w:type="gramStart"/>
            <w:r w:rsidRPr="00022B55">
              <w:t>in order to</w:t>
            </w:r>
            <w:proofErr w:type="gramEnd"/>
            <w:r w:rsidRPr="00022B55">
              <w:t xml:space="preserve"> support the maintenance of capable and motivated personnel.</w:t>
            </w:r>
          </w:p>
          <w:p w:rsidR="00022B55" w:rsidRPr="00022B55" w:rsidRDefault="00022B55" w:rsidP="00022B55">
            <w:r w:rsidRPr="00022B55">
              <w:t xml:space="preserve">3. Lead and deliver the Reserve elements of the G1 audit in collaboration with the Group RAO. </w:t>
            </w:r>
          </w:p>
          <w:p w:rsidR="00022B55" w:rsidRPr="00022B55" w:rsidRDefault="00022B55" w:rsidP="00022B55">
            <w:r w:rsidRPr="00022B55">
              <w:t>4. Ensure financial compliance of Reserve personnel, conducting audit on all financial elements.</w:t>
            </w:r>
          </w:p>
          <w:p w:rsidR="00022B55" w:rsidRPr="00022B55" w:rsidRDefault="00022B55" w:rsidP="00022B55">
            <w:r w:rsidRPr="00022B55">
              <w:t xml:space="preserve">5. Coordinate effective communication with a dispersed National/Specialist Reserve client. Oversee the effective maintenance and content of the Group Reserve Defence Gateway platforms (primarily DG </w:t>
            </w:r>
            <w:proofErr w:type="spellStart"/>
            <w:r w:rsidRPr="00022B55">
              <w:t>Sharepoint</w:t>
            </w:r>
            <w:proofErr w:type="spellEnd"/>
            <w:r w:rsidRPr="00022B55">
              <w:t xml:space="preserve"> and Defence Connect but also using MUSTER, RAPS and PPS).</w:t>
            </w:r>
          </w:p>
          <w:p w:rsidR="00022B55" w:rsidRPr="00022B55" w:rsidRDefault="00022B55" w:rsidP="00022B55">
            <w:r w:rsidRPr="00022B55">
              <w:t xml:space="preserve">6. Lead an effective G1 team and set the conditions for those you lead to reach their full potential. </w:t>
            </w:r>
          </w:p>
          <w:p w:rsidR="00022B55" w:rsidRPr="00022B55" w:rsidRDefault="00022B55" w:rsidP="00022B55">
            <w:r w:rsidRPr="00022B55">
              <w:t>7. Contribute to and support RST outputs as directed by OIC Reserve Support.</w:t>
            </w:r>
          </w:p>
          <w:p w:rsidR="00574335" w:rsidRPr="001F3F52" w:rsidRDefault="00022B55" w:rsidP="009B30CF">
            <w:pPr>
              <w:tabs>
                <w:tab w:val="left" w:pos="2586"/>
              </w:tabs>
            </w:pPr>
            <w:r w:rsidRPr="00022B55">
              <w:t xml:space="preserve">8. Promote an inclusive culture within area of responsibility, working to increase understanding and engagement through education and </w:t>
            </w:r>
            <w:proofErr w:type="gramStart"/>
            <w:r w:rsidRPr="00022B55">
              <w:t>initiative.</w:t>
            </w:r>
            <w:r w:rsidR="006331FD">
              <w:t>.</w:t>
            </w:r>
            <w:proofErr w:type="gramEnd"/>
            <w:r w:rsidR="00574335" w:rsidRPr="00F17171">
              <w:t xml:space="preserve"> 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r w:rsidR="006331FD">
              <w:t>FTRS Prep Day (1 Day Chetwynd Barracks, Chilwell</w:t>
            </w:r>
            <w:r w:rsidR="00461E36">
              <w:t>)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r w:rsidR="006331FD">
              <w:t>FTRS (HC)</w:t>
            </w:r>
            <w:r w:rsidR="003B0539" w:rsidRPr="00F17171">
              <w:t xml:space="preserve"> 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:rsidR="00574335" w:rsidRPr="0077057B" w:rsidRDefault="006331FD" w:rsidP="00D74488">
            <w:r>
              <w:t>Leadership</w:t>
            </w:r>
          </w:p>
        </w:tc>
        <w:tc>
          <w:tcPr>
            <w:tcW w:w="8280" w:type="dxa"/>
            <w:gridSpan w:val="8"/>
          </w:tcPr>
          <w:p w:rsidR="00574335" w:rsidRPr="001F3F52" w:rsidRDefault="006331FD" w:rsidP="009B30CF">
            <w:r>
              <w:t>Building Capability - Identifies the capability necessary to deliver the task and builds the necessary team, using existing resources appropriately and effectively bridging gaps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:rsidR="00574335" w:rsidRPr="0077057B" w:rsidRDefault="006331FD" w:rsidP="00D74488">
            <w:r>
              <w:t>Communication and Influence</w:t>
            </w:r>
          </w:p>
        </w:tc>
        <w:tc>
          <w:tcPr>
            <w:tcW w:w="8280" w:type="dxa"/>
            <w:gridSpan w:val="8"/>
          </w:tcPr>
          <w:p w:rsidR="00574335" w:rsidRPr="001F3F52" w:rsidRDefault="006331FD" w:rsidP="009B30CF">
            <w:r>
              <w:t>Engaging Others - Establishes connections and builds rapport to gain support and commitment from others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:rsidR="00574335" w:rsidRPr="0077057B" w:rsidRDefault="006331FD" w:rsidP="00D74488">
            <w:r>
              <w:t>Teamwork and collaboration</w:t>
            </w:r>
          </w:p>
        </w:tc>
        <w:tc>
          <w:tcPr>
            <w:tcW w:w="8280" w:type="dxa"/>
            <w:gridSpan w:val="8"/>
          </w:tcPr>
          <w:p w:rsidR="00574335" w:rsidRPr="001F3F52" w:rsidRDefault="006331FD" w:rsidP="009B30CF">
            <w:r>
              <w:t>Relationship Building - Builds and maintains connections to create trusted working relationships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:rsidR="00574335" w:rsidRPr="0077057B" w:rsidRDefault="006331FD" w:rsidP="00D74488">
            <w:r>
              <w:t>Adaptability and Initiative</w:t>
            </w:r>
          </w:p>
        </w:tc>
        <w:tc>
          <w:tcPr>
            <w:tcW w:w="8280" w:type="dxa"/>
            <w:gridSpan w:val="8"/>
          </w:tcPr>
          <w:p w:rsidR="00574335" w:rsidRPr="001F3F52" w:rsidRDefault="006331FD" w:rsidP="009B30CF">
            <w:r>
              <w:t>Effective Intelligence - Demonstrates mental agility to assimilate complex or multiple pieces of information, applying informed judgment to provide a considered output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:rsidR="00574335" w:rsidRPr="001F3F52" w:rsidRDefault="006331FD" w:rsidP="00D74488">
            <w:r>
              <w:t>ROSC</w:t>
            </w:r>
          </w:p>
        </w:tc>
        <w:tc>
          <w:tcPr>
            <w:tcW w:w="1138" w:type="dxa"/>
          </w:tcPr>
          <w:p w:rsidR="00574335" w:rsidRPr="001F3F52" w:rsidRDefault="006331FD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6331FD" w:rsidP="009B30CF">
            <w:r>
              <w:t>High quality and detailed written work required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:rsidR="00574335" w:rsidRDefault="006331FD" w:rsidP="00D74488">
            <w:r>
              <w:t>G1 Experience</w:t>
            </w:r>
          </w:p>
          <w:p w:rsidR="006331FD" w:rsidRDefault="006331FD" w:rsidP="00D74488">
            <w:r>
              <w:t>Civilian Line Manager</w:t>
            </w:r>
          </w:p>
          <w:p w:rsidR="006331FD" w:rsidRPr="001F3F52" w:rsidRDefault="006331FD" w:rsidP="00D74488">
            <w:r>
              <w:t>SharePoint</w:t>
            </w:r>
          </w:p>
        </w:tc>
        <w:tc>
          <w:tcPr>
            <w:tcW w:w="1138" w:type="dxa"/>
          </w:tcPr>
          <w:p w:rsidR="00574335" w:rsidRDefault="006331FD" w:rsidP="009B30CF">
            <w:r>
              <w:t>Essential</w:t>
            </w:r>
          </w:p>
          <w:p w:rsidR="006331FD" w:rsidRDefault="006331FD" w:rsidP="009B30CF">
            <w:r>
              <w:t>Desirable</w:t>
            </w:r>
          </w:p>
          <w:p w:rsidR="006331FD" w:rsidRDefault="006331FD" w:rsidP="009B30CF"/>
          <w:p w:rsidR="006331FD" w:rsidRPr="001F3F52" w:rsidRDefault="006331FD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74335" w:rsidRDefault="006331FD" w:rsidP="009B30CF">
            <w:r>
              <w:t>G1 background with experience of personnel administration</w:t>
            </w:r>
          </w:p>
          <w:p w:rsidR="006331FD" w:rsidRDefault="006331FD" w:rsidP="009B30CF">
            <w:r>
              <w:t>Line Manager for civilian HR</w:t>
            </w:r>
          </w:p>
          <w:p w:rsidR="006331FD" w:rsidRDefault="006331FD" w:rsidP="009B30CF"/>
          <w:p w:rsidR="006331FD" w:rsidRPr="001F3F52" w:rsidRDefault="006331FD" w:rsidP="009B30CF">
            <w:r>
              <w:t>Previous experience with SharePoint administration or development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587" w:type="dxa"/>
            <w:gridSpan w:val="2"/>
          </w:tcPr>
          <w:p w:rsidR="00574335" w:rsidRPr="001F3F52" w:rsidRDefault="00574335" w:rsidP="00D74488"/>
        </w:tc>
        <w:tc>
          <w:tcPr>
            <w:tcW w:w="1138" w:type="dxa"/>
          </w:tcPr>
          <w:p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574335" w:rsidP="009B30CF"/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587" w:type="dxa"/>
            <w:gridSpan w:val="2"/>
          </w:tcPr>
          <w:p w:rsidR="00574335" w:rsidRPr="001F3F52" w:rsidRDefault="00574335" w:rsidP="00D74488"/>
        </w:tc>
        <w:tc>
          <w:tcPr>
            <w:tcW w:w="1138" w:type="dxa"/>
          </w:tcPr>
          <w:p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574335" w:rsidP="009B30CF"/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574335" w:rsidP="009B30CF"/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:rsidR="00574335" w:rsidRPr="001F3F52" w:rsidRDefault="006331FD" w:rsidP="00D74488">
            <w:r>
              <w:t>Army / RE</w:t>
            </w:r>
          </w:p>
        </w:tc>
        <w:tc>
          <w:tcPr>
            <w:tcW w:w="1138" w:type="dxa"/>
          </w:tcPr>
          <w:p w:rsidR="00574335" w:rsidRPr="001F3F52" w:rsidRDefault="006331FD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6331FD" w:rsidP="009B30CF">
            <w:r>
              <w:t>Desirable to have serves in or alongside RE units, ideally with prior Reserve experience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:rsidR="00574335" w:rsidRPr="001F3F52" w:rsidRDefault="006331FD" w:rsidP="00D74488">
            <w:r>
              <w:t>Recent</w:t>
            </w:r>
          </w:p>
        </w:tc>
        <w:tc>
          <w:tcPr>
            <w:tcW w:w="1138" w:type="dxa"/>
          </w:tcPr>
          <w:p w:rsidR="00574335" w:rsidRPr="001F3F52" w:rsidRDefault="006331FD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6331FD" w:rsidP="009B30CF">
            <w:r>
              <w:t>Understanding of the Reserve mobilisation process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587" w:type="dxa"/>
            <w:gridSpan w:val="2"/>
          </w:tcPr>
          <w:p w:rsidR="00574335" w:rsidRPr="001F3F52" w:rsidRDefault="006331FD" w:rsidP="00D74488">
            <w:proofErr w:type="spellStart"/>
            <w:r>
              <w:t>Bde</w:t>
            </w:r>
            <w:proofErr w:type="spellEnd"/>
            <w:r>
              <w:t xml:space="preserve"> / </w:t>
            </w:r>
            <w:proofErr w:type="spellStart"/>
            <w:r>
              <w:t>Div</w:t>
            </w:r>
            <w:proofErr w:type="spellEnd"/>
          </w:p>
        </w:tc>
        <w:tc>
          <w:tcPr>
            <w:tcW w:w="1138" w:type="dxa"/>
          </w:tcPr>
          <w:p w:rsidR="00574335" w:rsidRPr="001F3F52" w:rsidRDefault="006331FD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6331FD" w:rsidP="009B30CF">
            <w:r>
              <w:t>Previous experience at in a Bde / Div environment desirable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587" w:type="dxa"/>
            <w:gridSpan w:val="2"/>
          </w:tcPr>
          <w:p w:rsidR="00574335" w:rsidRPr="001F3F52" w:rsidRDefault="00574335" w:rsidP="00D74488"/>
        </w:tc>
        <w:tc>
          <w:tcPr>
            <w:tcW w:w="1138" w:type="dxa"/>
          </w:tcPr>
          <w:p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574335" w:rsidP="009B30CF"/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:rsidR="00574335" w:rsidRPr="001F3F52" w:rsidRDefault="006331FD" w:rsidP="00D74488">
            <w:r>
              <w:t>Pers / MD</w:t>
            </w:r>
          </w:p>
        </w:tc>
        <w:tc>
          <w:tcPr>
            <w:tcW w:w="1138" w:type="dxa"/>
          </w:tcPr>
          <w:p w:rsidR="00574335" w:rsidRPr="001F3F52" w:rsidRDefault="006331FD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74335" w:rsidRPr="001F3F52" w:rsidRDefault="006331FD" w:rsidP="009B30CF">
            <w:r>
              <w:t>Previous G1 experience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:rsidR="00574335" w:rsidRPr="004A7202" w:rsidRDefault="00574335" w:rsidP="009B30CF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:rsidR="00574335" w:rsidRPr="001F3F52" w:rsidRDefault="006331FD" w:rsidP="00D74488">
            <w:r>
              <w:t>Field Army / Reserves</w:t>
            </w:r>
          </w:p>
        </w:tc>
        <w:tc>
          <w:tcPr>
            <w:tcW w:w="1138" w:type="dxa"/>
          </w:tcPr>
          <w:p w:rsidR="00574335" w:rsidRPr="001F3F52" w:rsidRDefault="006331FD" w:rsidP="009B30CF">
            <w:r>
              <w:t>Desirable</w:t>
            </w:r>
          </w:p>
        </w:tc>
        <w:tc>
          <w:tcPr>
            <w:tcW w:w="5555" w:type="dxa"/>
            <w:gridSpan w:val="5"/>
          </w:tcPr>
          <w:p w:rsidR="00574335" w:rsidRPr="001F3F52" w:rsidRDefault="006331FD" w:rsidP="009B30CF">
            <w:r>
              <w:t>Previous Reserve service desirable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:rsidR="00574335" w:rsidRPr="004A7202" w:rsidRDefault="00984E12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03EFCB" wp14:editId="2303EF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E3E" w:rsidRPr="00B837C0" w:rsidRDefault="00BC5E3E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3EF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:rsidR="00BC5E3E" w:rsidRPr="00B837C0" w:rsidRDefault="00BC5E3E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:rsidR="00461E36" w:rsidRDefault="00D74488" w:rsidP="009B30CF">
            <w:r>
              <w:t xml:space="preserve"> </w:t>
            </w:r>
          </w:p>
          <w:p w:rsidR="00461E36" w:rsidRDefault="00461E36" w:rsidP="009B30CF"/>
          <w:p w:rsidR="00D74488" w:rsidRPr="001F3F52" w:rsidRDefault="00D74488" w:rsidP="009B30CF">
            <w:r>
              <w:t xml:space="preserve">  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r w:rsidR="00C37FA5" w:rsidRPr="00C37FA5">
              <w:rPr>
                <w:sz w:val="18"/>
              </w:rPr>
              <w:t xml:space="preserve"> </w:t>
            </w:r>
            <w:r w:rsidR="00461E36">
              <w:t>Maj</w:t>
            </w:r>
            <w:r w:rsidR="009D6417">
              <w:t xml:space="preserve"> </w:t>
            </w:r>
            <w:proofErr w:type="spellStart"/>
            <w:r w:rsidR="009D6417">
              <w:t>Guillan</w:t>
            </w:r>
            <w:proofErr w:type="spellEnd"/>
            <w:r w:rsidR="008E3188" w:rsidRPr="00C37FA5">
              <w:rPr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461E36">
              <w:t>OC RST</w:t>
            </w:r>
            <w:r w:rsidR="008E3188" w:rsidRPr="00C37FA5">
              <w:rPr>
                <w:b/>
                <w:sz w:val="18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r w:rsidR="00C37FA5" w:rsidRPr="00C37FA5">
              <w:rPr>
                <w:sz w:val="18"/>
              </w:rPr>
              <w:t xml:space="preserve"> </w:t>
            </w:r>
            <w:r w:rsidR="008E3188" w:rsidRPr="00C37FA5">
              <w:rPr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</w:p>
        </w:tc>
      </w:tr>
      <w:tr w:rsidR="00574335" w:rsidRPr="001F3F52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r w:rsidR="00C37FA5" w:rsidRPr="00C37FA5">
              <w:rPr>
                <w:sz w:val="18"/>
              </w:rPr>
              <w:t xml:space="preserve"> </w:t>
            </w:r>
            <w:r w:rsidR="00022B55">
              <w:t>Lt Col Smith</w:t>
            </w:r>
            <w:r w:rsidR="008E3188" w:rsidRPr="00C37FA5">
              <w:rPr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r w:rsidR="00022B55">
              <w:t>SO1 CNI I</w:t>
            </w:r>
          </w:p>
        </w:tc>
        <w:tc>
          <w:tcPr>
            <w:tcW w:w="3240" w:type="dxa"/>
            <w:gridSpan w:val="3"/>
          </w:tcPr>
          <w:p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r w:rsidR="00C37FA5" w:rsidRPr="00C37FA5">
              <w:rPr>
                <w:sz w:val="18"/>
              </w:rPr>
              <w:t xml:space="preserve"> </w:t>
            </w:r>
            <w:r w:rsidR="00D74488" w:rsidRPr="00C37FA5">
              <w:rPr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461E36">
              <w:t>1</w:t>
            </w:r>
            <w:r w:rsidR="006F3CF8">
              <w:t xml:space="preserve">1 </w:t>
            </w:r>
            <w:r w:rsidR="00022B55">
              <w:t>Nov</w:t>
            </w:r>
            <w:r w:rsidR="006F3CF8">
              <w:t xml:space="preserve"> 2</w:t>
            </w:r>
            <w:r w:rsidR="00022B55">
              <w:t>2</w:t>
            </w:r>
            <w:r w:rsidR="008E3188" w:rsidRPr="00C37FA5">
              <w:rPr>
                <w:b/>
                <w:sz w:val="18"/>
              </w:rPr>
              <w:t xml:space="preserve"> </w:t>
            </w:r>
          </w:p>
        </w:tc>
        <w:tc>
          <w:tcPr>
            <w:tcW w:w="360" w:type="dxa"/>
          </w:tcPr>
          <w:p w:rsidR="00574335" w:rsidRPr="001F3F52" w:rsidRDefault="00574335">
            <w:r w:rsidRPr="006C72F0">
              <w:rPr>
                <w:b/>
              </w:rPr>
              <w:t xml:space="preserve"> </w:t>
            </w:r>
          </w:p>
        </w:tc>
      </w:tr>
    </w:tbl>
    <w:p w:rsidR="00FD6A0D" w:rsidRDefault="00FD6A0D"/>
    <w:sectPr w:rsidR="00FD6A0D" w:rsidSect="001D282D">
      <w:footerReference w:type="default" r:id="rId13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1CD" w:rsidRDefault="005501CD">
      <w:r>
        <w:separator/>
      </w:r>
    </w:p>
  </w:endnote>
  <w:endnote w:type="continuationSeparator" w:id="0">
    <w:p w:rsidR="005501CD" w:rsidRDefault="005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E3E" w:rsidRDefault="00BC5E3E" w:rsidP="00574335">
    <w:pPr>
      <w:pStyle w:val="Footer"/>
    </w:pPr>
  </w:p>
  <w:p w:rsidR="00BC5E3E" w:rsidRPr="007513C6" w:rsidRDefault="00BC5E3E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:rsidR="00BC5E3E" w:rsidRDefault="00BC5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1CD" w:rsidRDefault="005501CD">
      <w:r>
        <w:separator/>
      </w:r>
    </w:p>
  </w:footnote>
  <w:footnote w:type="continuationSeparator" w:id="0">
    <w:p w:rsidR="005501CD" w:rsidRDefault="0055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7hio7GmUsANugbWedgPmHWTwCzFFQBjgg9fx9C55FIh8YKiz2v/Cr639kAQFvvxnISM6+5QnX0WEUkrD5f6Yw==" w:salt="9lx4Fmpk95LsiFJF3ZG2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2B55"/>
    <w:rsid w:val="00026956"/>
    <w:rsid w:val="0004522B"/>
    <w:rsid w:val="000775BD"/>
    <w:rsid w:val="000B2E8F"/>
    <w:rsid w:val="00151A65"/>
    <w:rsid w:val="001D282D"/>
    <w:rsid w:val="00213AA6"/>
    <w:rsid w:val="00216A1F"/>
    <w:rsid w:val="002B5336"/>
    <w:rsid w:val="003B0539"/>
    <w:rsid w:val="003B6258"/>
    <w:rsid w:val="003C1514"/>
    <w:rsid w:val="00405C86"/>
    <w:rsid w:val="004078D4"/>
    <w:rsid w:val="004265C0"/>
    <w:rsid w:val="00433717"/>
    <w:rsid w:val="0045764E"/>
    <w:rsid w:val="00461364"/>
    <w:rsid w:val="00461E36"/>
    <w:rsid w:val="004C3421"/>
    <w:rsid w:val="004E4FFD"/>
    <w:rsid w:val="00501421"/>
    <w:rsid w:val="00501510"/>
    <w:rsid w:val="00526F85"/>
    <w:rsid w:val="005277B3"/>
    <w:rsid w:val="005501CD"/>
    <w:rsid w:val="005557A9"/>
    <w:rsid w:val="00574335"/>
    <w:rsid w:val="00591103"/>
    <w:rsid w:val="005B46C5"/>
    <w:rsid w:val="005C32C2"/>
    <w:rsid w:val="005E580A"/>
    <w:rsid w:val="00613525"/>
    <w:rsid w:val="006331FD"/>
    <w:rsid w:val="006429CE"/>
    <w:rsid w:val="00686583"/>
    <w:rsid w:val="006A21B0"/>
    <w:rsid w:val="006A318A"/>
    <w:rsid w:val="006C72F0"/>
    <w:rsid w:val="006D6175"/>
    <w:rsid w:val="006F3CF8"/>
    <w:rsid w:val="006F5071"/>
    <w:rsid w:val="007167C3"/>
    <w:rsid w:val="0077675E"/>
    <w:rsid w:val="007A2BCF"/>
    <w:rsid w:val="007A31C2"/>
    <w:rsid w:val="007A7ACA"/>
    <w:rsid w:val="007C2629"/>
    <w:rsid w:val="007D3B80"/>
    <w:rsid w:val="007D7AB5"/>
    <w:rsid w:val="007E7346"/>
    <w:rsid w:val="00894E49"/>
    <w:rsid w:val="008E3188"/>
    <w:rsid w:val="00917F8E"/>
    <w:rsid w:val="00961AE8"/>
    <w:rsid w:val="00970985"/>
    <w:rsid w:val="009804D2"/>
    <w:rsid w:val="00984E12"/>
    <w:rsid w:val="009B30CF"/>
    <w:rsid w:val="009B7E54"/>
    <w:rsid w:val="009D6417"/>
    <w:rsid w:val="009F2A16"/>
    <w:rsid w:val="00A45D1D"/>
    <w:rsid w:val="00A83835"/>
    <w:rsid w:val="00B07C50"/>
    <w:rsid w:val="00B341AE"/>
    <w:rsid w:val="00B618F0"/>
    <w:rsid w:val="00B62836"/>
    <w:rsid w:val="00B837C0"/>
    <w:rsid w:val="00B866DD"/>
    <w:rsid w:val="00BB6950"/>
    <w:rsid w:val="00BC5E3E"/>
    <w:rsid w:val="00C15B48"/>
    <w:rsid w:val="00C37FA5"/>
    <w:rsid w:val="00C43766"/>
    <w:rsid w:val="00C43DB7"/>
    <w:rsid w:val="00C74AB2"/>
    <w:rsid w:val="00C76D43"/>
    <w:rsid w:val="00C83266"/>
    <w:rsid w:val="00CC7488"/>
    <w:rsid w:val="00CE5322"/>
    <w:rsid w:val="00CF1A10"/>
    <w:rsid w:val="00D3272F"/>
    <w:rsid w:val="00D7369D"/>
    <w:rsid w:val="00D74488"/>
    <w:rsid w:val="00DA3F0F"/>
    <w:rsid w:val="00DA514E"/>
    <w:rsid w:val="00DD08D4"/>
    <w:rsid w:val="00DE5DE6"/>
    <w:rsid w:val="00E16065"/>
    <w:rsid w:val="00E649A0"/>
    <w:rsid w:val="00E74827"/>
    <w:rsid w:val="00EE5398"/>
    <w:rsid w:val="00F17171"/>
    <w:rsid w:val="00F37E06"/>
    <w:rsid w:val="00F453DF"/>
    <w:rsid w:val="00F52732"/>
    <w:rsid w:val="00FC2084"/>
    <w:rsid w:val="00FD6A0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3EF0B"/>
  <w15:chartTrackingRefBased/>
  <w15:docId w15:val="{F8E6F19B-466A-4DBC-9454-45672339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7e97ff2-908e-420a-b5e4-96143343a4a2" ContentTypeId="0x010100D9D675D6CDED02438DC7CFF78D2F29E401" PreviousValue="true"/>
</file>

<file path=customXml/item2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57E64AD67AC1C94E8B09F2971FEB50FA" ma:contentTypeVersion="9" ma:contentTypeDescription="Designed to facilitate the storage of MOD Documents with a '.doc' or '.docx' extension" ma:contentTypeScope="" ma:versionID="5b1e05c7d1a9b21d4b494f5929b8d62f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fbc9bed3-b125-40cb-93b6-badf88f636f2" xmlns:ns6="37c08893-fbde-4ba9-8356-e56a5dc96e7d" targetNamespace="http://schemas.microsoft.com/office/2006/metadata/properties" ma:root="true" ma:fieldsID="c5f0a49575146bf52ea471619da378f1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fbc9bed3-b125-40cb-93b6-badf88f636f2"/>
    <xsd:import namespace="37c08893-fbde-4ba9-8356-e56a5dc96e7d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Team" minOccurs="0"/>
                <xsd:element ref="ns5:MediaServiceMetadata" minOccurs="0"/>
                <xsd:element ref="ns5:MediaServiceFastMetadata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f14b1c8-01fb-48be-922a-c4564bf0be63}" ma:internalName="TaxCatchAll" ma:showField="CatchAllData" ma:web="c2125e37-65a5-4b2f-a566-bbf090cb9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f14b1c8-01fb-48be-922a-c4564bf0be63}" ma:internalName="TaxCatchAllLabel" ma:readOnly="true" ma:showField="CatchAllDataLabel" ma:web="c2125e37-65a5-4b2f-a566-bbf090cb9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14;#01_05 Manage Personnel|4a4648d5-12b6-4772-9093-cfde9605a729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516;#Job evaluation|6480683c-06e5-4f40-8c6b-3880cc852de3;#517;#Job descriptions|756c83be-e29c-4c26-910e-b66149679de3;#518;#Grading ranks and job evaluation|6d4d75e6-a937-466a-862b-35adb1476b25;#519;#Grading and rank equivalences|7830b659-5081-41d6-9110-bbe49a5d5636;#520;#Grading guidance|f865a5e4-cb50-405a-8060-2778a06b85a6;#521;#Grading structures|627d7ae9-f431-44ef-89dc-988f8a177110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515;#Grading ranks and job evaluation|ed8313f6-392f-4ac9-b984-acad4b7b3b41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9bed3-b125-40cb-93b6-badf88f636f2" elementFormDefault="qualified">
    <xsd:import namespace="http://schemas.microsoft.com/office/2006/documentManagement/types"/>
    <xsd:import namespace="http://schemas.microsoft.com/office/infopath/2007/PartnerControls"/>
    <xsd:element name="Team" ma:index="28" nillable="true" ma:displayName="Team" ma:format="Dropdown" ma:internalName="Team">
      <xsd:simpleType>
        <xsd:restriction base="dms:Choice">
          <xsd:enumeration value="HQ 170 Engr Gp"/>
          <xsd:enumeration value="43 HQ &amp; Sp Sqn"/>
          <xsd:enumeration value="20 Wks Gp RE"/>
          <xsd:enumeration value="62 Wks Gp RE"/>
          <xsd:enumeration value="63 Wks Gp RE"/>
          <xsd:enumeration value="65 Wks Gp RE"/>
          <xsd:enumeration value="66 Wks Gp RE"/>
          <xsd:enumeration value="Reserve Support Team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8893-fbde-4ba9-8356-e56a5dc96e7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01_05 Manage Personnel</TermName>
          <TermId xmlns="http://schemas.microsoft.com/office/infopath/2007/PartnerControls">4a4648d5-12b6-4772-9093-cfde9605a729</TermId>
        </TermInfo>
      </Terms>
    </d67af1ddf1dc47979d20c0eae491b81b>
    <CategoryDescription xmlns="http://schemas.microsoft.com/sharepoint.v3" xsi:nil="true"/>
    <wic_System_Copyright xmlns="http://schemas.microsoft.com/sharepoint/v3/fields" xsi:nil="true"/>
    <TaxCatchAll xmlns="04738c6d-ecc8-46f1-821f-82e308eab3d9">
      <Value>174</Value>
      <Value>14</Value>
      <Value>1</Value>
      <Value>175</Value>
    </TaxCatchAll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 Headquarters</TermName>
          <TermId xmlns="http://schemas.microsoft.com/office/infopath/2007/PartnerControls">7bb42014-cce0-4b0a-8481-4248e12a5991</TermId>
        </TermInfo>
      </Terms>
    </n1f450bd0d644ca798bdc94626fdef4f>
    <Team xmlns="fbc9bed3-b125-40cb-93b6-badf88f636f2">Reserve Support Team</Team>
    <TaxKeywordTaxHTField xmlns="04738c6d-ecc8-46f1-821f-82e308eab3d9">
      <Terms xmlns="http://schemas.microsoft.com/office/infopath/2007/PartnerControls"/>
    </TaxKeywordTaxHTField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Electronic ways of working</TermName>
          <TermId xmlns="http://schemas.microsoft.com/office/infopath/2007/PartnerControls">a496780e-dac4-47a2-a8a8-e42c231b749d</TermId>
        </TermInfo>
      </Terms>
    </i71a74d1f9984201b479cc08077b6323>
    <CreatedOriginated xmlns="04738c6d-ecc8-46f1-821f-82e308eab3d9">2013-08-25T23:00:00+00:00</CreatedOriginated>
    <_Status xmlns="http://schemas.microsoft.com/sharepoint/v3/fields">Not Started</_Status>
  </documentManagement>
</p:properti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4613EC-B4C6-4E15-B524-1B10F0CF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684815-1FDA-4BF3-9037-C160AD37405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218DC1E-BCB4-42FC-83CC-01D134442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4D9DF-5F12-4D25-9C0F-061D3667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fbc9bed3-b125-40cb-93b6-badf88f636f2"/>
    <ds:schemaRef ds:uri="37c08893-fbde-4ba9-8356-e56a5dc9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0580BE-1744-4335-9A04-CB3A30B84D94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.v3"/>
    <ds:schemaRef ds:uri="http://schemas.microsoft.com/sharepoint/v3/fields"/>
    <ds:schemaRef ds:uri="fbc9bed3-b125-40cb-93b6-badf88f636f2"/>
  </ds:schemaRefs>
</ds:datastoreItem>
</file>

<file path=customXml/itemProps6.xml><?xml version="1.0" encoding="utf-8"?>
<ds:datastoreItem xmlns:ds="http://schemas.openxmlformats.org/officeDocument/2006/customXml" ds:itemID="{98A6E3FC-FD56-4CF2-AE47-60657E2A79F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E0ECFD-50C0-42CE-9EB1-F40C7015CE7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Wood, Sally Mrs (1UKXX-SO3-Org)</dc:creator>
  <cp:keywords/>
  <cp:lastModifiedBy>Wood, Sally Mrs (1UKXX-SO3-Org)</cp:lastModifiedBy>
  <cp:revision>1</cp:revision>
  <dcterms:created xsi:type="dcterms:W3CDTF">2022-12-12T10:07:00Z</dcterms:created>
  <dcterms:modified xsi:type="dcterms:W3CDTF">2022-12-12T10:07:00Z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EIRException">
    <vt:lpwstr/>
  </property>
  <property fmtid="{D5CDD505-2E9C-101B-9397-08002B2CF9AE}" pid="5" name="PolicyIdentifier">
    <vt:lpwstr>UK</vt:lpwstr>
  </property>
  <property fmtid="{D5CDD505-2E9C-101B-9397-08002B2CF9AE}" pid="6" name="DPADisclosabilityIndicator">
    <vt:lpwstr/>
  </property>
  <property fmtid="{D5CDD505-2E9C-101B-9397-08002B2CF9AE}" pid="7" name="FOIReleasedOnRequest">
    <vt:lpwstr/>
  </property>
  <property fmtid="{D5CDD505-2E9C-101B-9397-08002B2CF9AE}" pid="8" name="SecurityNonUKConstraints">
    <vt:lpwstr/>
  </property>
  <property fmtid="{D5CDD505-2E9C-101B-9397-08002B2CF9AE}" pid="9" name="ContentType">
    <vt:lpwstr>MOD Document</vt:lpwstr>
  </property>
  <property fmtid="{D5CDD505-2E9C-101B-9397-08002B2CF9AE}" pid="10" name="Local KeywordsOOB">
    <vt:lpwstr>;#Andover;#</vt:lpwstr>
  </property>
  <property fmtid="{D5CDD505-2E9C-101B-9397-08002B2CF9AE}" pid="11" name="AuthorOriginator">
    <vt:lpwstr>WO1 Gardiner</vt:lpwstr>
  </property>
  <property fmtid="{D5CDD505-2E9C-101B-9397-08002B2CF9AE}" pid="12" name="Copyright">
    <vt:lpwstr/>
  </property>
  <property fmtid="{D5CDD505-2E9C-101B-9397-08002B2CF9AE}" pid="13" name="DocumentVersion">
    <vt:lpwstr/>
  </property>
  <property fmtid="{D5CDD505-2E9C-101B-9397-08002B2CF9AE}" pid="14" name="SecurityDescriptors">
    <vt:lpwstr>None</vt:lpwstr>
  </property>
  <property fmtid="{D5CDD505-2E9C-101B-9397-08002B2CF9AE}" pid="15" name="Subject CategoryOOB">
    <vt:lpwstr>;#ELECTRONIC WAYS OF WORKING;#</vt:lpwstr>
  </property>
  <property fmtid="{D5CDD505-2E9C-101B-9397-08002B2CF9AE}" pid="16" name="Subject KeywordsOOB">
    <vt:lpwstr>;#Headquarters Land Forces;#</vt:lpwstr>
  </property>
  <property fmtid="{D5CDD505-2E9C-101B-9397-08002B2CF9AE}" pid="17" name="FOIExemption">
    <vt:lpwstr>No</vt:lpwstr>
  </property>
  <property fmtid="{D5CDD505-2E9C-101B-9397-08002B2CF9AE}" pid="18" name="CreatedOriginated">
    <vt:lpwstr>2013-08-26T00:00:00Z</vt:lpwstr>
  </property>
  <property fmtid="{D5CDD505-2E9C-101B-9397-08002B2CF9AE}" pid="19" name="Status">
    <vt:lpwstr>Final</vt:lpwstr>
  </property>
  <property fmtid="{D5CDD505-2E9C-101B-9397-08002B2CF9AE}" pid="20" name="Business OwnerOOB">
    <vt:lpwstr>Land Forces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04_Deliver</vt:lpwstr>
  </property>
  <property fmtid="{D5CDD505-2E9C-101B-9397-08002B2CF9AE}" pid="24" name="fileplanIDPTH">
    <vt:lpwstr>04_Deliver</vt:lpwstr>
  </property>
  <property fmtid="{D5CDD505-2E9C-101B-9397-08002B2CF9AE}" pid="25" name="fileplanID">
    <vt:lpwstr>14;#01_05 Manage Personnel|4a4648d5-12b6-4772-9093-cfde9605a729</vt:lpwstr>
  </property>
  <property fmtid="{D5CDD505-2E9C-101B-9397-08002B2CF9AE}" pid="26" name="BusinessOwner">
    <vt:lpwstr/>
  </property>
  <property fmtid="{D5CDD505-2E9C-101B-9397-08002B2CF9AE}" pid="27" name="LocalKeywords">
    <vt:lpwstr/>
  </property>
  <property fmtid="{D5CDD505-2E9C-101B-9397-08002B2CF9AE}" pid="28" name="SubjectCategory">
    <vt:lpwstr/>
  </property>
  <property fmtid="{D5CDD505-2E9C-101B-9397-08002B2CF9AE}" pid="29" name="RetentionCategory">
    <vt:lpwstr>None</vt:lpwstr>
  </property>
  <property fmtid="{D5CDD505-2E9C-101B-9397-08002B2CF9AE}" pid="30" name="SubjectKeywords">
    <vt:lpwstr/>
  </property>
  <property fmtid="{D5CDD505-2E9C-101B-9397-08002B2CF9AE}" pid="31" name="d67af1ddf1dc47979d20c0eae491b81b">
    <vt:lpwstr>01_05 Manage Personnel|4a4648d5-12b6-4772-9093-cfde9605a729</vt:lpwstr>
  </property>
  <property fmtid="{D5CDD505-2E9C-101B-9397-08002B2CF9AE}" pid="32" name="TaxKeywordTaxHTField">
    <vt:lpwstr/>
  </property>
  <property fmtid="{D5CDD505-2E9C-101B-9397-08002B2CF9AE}" pid="33" name="TaxKeyword">
    <vt:lpwstr/>
  </property>
  <property fmtid="{D5CDD505-2E9C-101B-9397-08002B2CF9AE}" pid="34" name="TaxCatchAll">
    <vt:lpwstr>174;#Electronic ways of working|a496780e-dac4-47a2-a8a8-e42c231b749d;#14;#01_05 Manage Personnel|4a4648d5-12b6-4772-9093-cfde9605a729;#1;#Army|4a8c965d-cc53-44ab-89f2-c6302adfc95c;#175;#Army Headquarters|7bb42014-cce0-4b0a-8481-4248e12a5991</vt:lpwstr>
  </property>
  <property fmtid="{D5CDD505-2E9C-101B-9397-08002B2CF9AE}" pid="35" name="ItemRetentionFormula">
    <vt:lpwstr/>
  </property>
  <property fmtid="{D5CDD505-2E9C-101B-9397-08002B2CF9AE}" pid="36" name="_dlc_policyId">
    <vt:lpwstr/>
  </property>
  <property fmtid="{D5CDD505-2E9C-101B-9397-08002B2CF9AE}" pid="37" name="Subject Category">
    <vt:lpwstr>174;#Electronic ways of working|a496780e-dac4-47a2-a8a8-e42c231b749d</vt:lpwstr>
  </property>
  <property fmtid="{D5CDD505-2E9C-101B-9397-08002B2CF9AE}" pid="38" name="display_urn:schemas-microsoft-com:office:office#Editor">
    <vt:lpwstr>Croft, Jon Maj</vt:lpwstr>
  </property>
  <property fmtid="{D5CDD505-2E9C-101B-9397-08002B2CF9AE}" pid="39" name="cc">
    <vt:lpwstr/>
  </property>
  <property fmtid="{D5CDD505-2E9C-101B-9397-08002B2CF9AE}" pid="40" name="Declared">
    <vt:lpwstr>0</vt:lpwstr>
  </property>
  <property fmtid="{D5CDD505-2E9C-101B-9397-08002B2CF9AE}" pid="41" name="Order">
    <vt:lpwstr>9100.00000000000</vt:lpwstr>
  </property>
  <property fmtid="{D5CDD505-2E9C-101B-9397-08002B2CF9AE}" pid="42" name="TemplateUrl">
    <vt:lpwstr/>
  </property>
  <property fmtid="{D5CDD505-2E9C-101B-9397-08002B2CF9AE}" pid="43" name="ComplianceAssetId">
    <vt:lpwstr/>
  </property>
  <property fmtid="{D5CDD505-2E9C-101B-9397-08002B2CF9AE}" pid="44" name="to">
    <vt:lpwstr/>
  </property>
  <property fmtid="{D5CDD505-2E9C-101B-9397-08002B2CF9AE}" pid="45" name="from">
    <vt:lpwstr/>
  </property>
  <property fmtid="{D5CDD505-2E9C-101B-9397-08002B2CF9AE}" pid="46" name="DocId">
    <vt:lpwstr/>
  </property>
  <property fmtid="{D5CDD505-2E9C-101B-9397-08002B2CF9AE}" pid="47" name="Business Owner">
    <vt:lpwstr>1;#Army|4a8c965d-cc53-44ab-89f2-c6302adfc95c</vt:lpwstr>
  </property>
  <property fmtid="{D5CDD505-2E9C-101B-9397-08002B2CF9AE}" pid="48" name="m79e07ce3690491db9121a08429fad40">
    <vt:lpwstr>Army|4a8c965d-cc53-44ab-89f2-c6302adfc95c</vt:lpwstr>
  </property>
  <property fmtid="{D5CDD505-2E9C-101B-9397-08002B2CF9AE}" pid="49" name="Subject Keywords">
    <vt:lpwstr>175;#Army Headquarters|7bb42014-cce0-4b0a-8481-4248e12a5991</vt:lpwstr>
  </property>
  <property fmtid="{D5CDD505-2E9C-101B-9397-08002B2CF9AE}" pid="50" name="Email_x0020z_Subject">
    <vt:lpwstr/>
  </property>
  <property fmtid="{D5CDD505-2E9C-101B-9397-08002B2CF9AE}" pid="51" name="MODNumberOfPagesScanned">
    <vt:lpwstr/>
  </property>
  <property fmtid="{D5CDD505-2E9C-101B-9397-08002B2CF9AE}" pid="52" name="n1f450bd0d644ca798bdc94626fdef4f">
    <vt:lpwstr>Army Headquarters|7bb42014-cce0-4b0a-8481-4248e12a5991</vt:lpwstr>
  </property>
  <property fmtid="{D5CDD505-2E9C-101B-9397-08002B2CF9AE}" pid="53" name="ScannerOperator">
    <vt:lpwstr/>
  </property>
  <property fmtid="{D5CDD505-2E9C-101B-9397-08002B2CF9AE}" pid="54" name="MeridioEDCStatus">
    <vt:lpwstr/>
  </property>
  <property fmtid="{D5CDD505-2E9C-101B-9397-08002B2CF9AE}" pid="55" name="i71a74d1f9984201b479cc08077b6323">
    <vt:lpwstr>Electronic ways of working|a496780e-dac4-47a2-a8a8-e42c231b749d</vt:lpwstr>
  </property>
  <property fmtid="{D5CDD505-2E9C-101B-9397-08002B2CF9AE}" pid="56" name="xd_ProgID">
    <vt:lpwstr/>
  </property>
  <property fmtid="{D5CDD505-2E9C-101B-9397-08002B2CF9AE}" pid="57" name="CategoryDescription">
    <vt:lpwstr/>
  </property>
  <property fmtid="{D5CDD505-2E9C-101B-9397-08002B2CF9AE}" pid="58" name="SharedWithUsers">
    <vt:lpwstr/>
  </property>
  <property fmtid="{D5CDD505-2E9C-101B-9397-08002B2CF9AE}" pid="59" name="display_urn:schemas-microsoft-com:office:office#Author">
    <vt:lpwstr>Gardiner, Ian WO1</vt:lpwstr>
  </property>
  <property fmtid="{D5CDD505-2E9C-101B-9397-08002B2CF9AE}" pid="60" name="MODImageCleaning">
    <vt:lpwstr/>
  </property>
  <property fmtid="{D5CDD505-2E9C-101B-9397-08002B2CF9AE}" pid="61" name="wic_System_Copyright">
    <vt:lpwstr/>
  </property>
  <property fmtid="{D5CDD505-2E9C-101B-9397-08002B2CF9AE}" pid="62" name="MeridioEDCData">
    <vt:lpwstr/>
  </property>
  <property fmtid="{D5CDD505-2E9C-101B-9397-08002B2CF9AE}" pid="63" name="MODScanStandard">
    <vt:lpwstr/>
  </property>
  <property fmtid="{D5CDD505-2E9C-101B-9397-08002B2CF9AE}" pid="64" name="MODScanVerified">
    <vt:lpwstr/>
  </property>
  <property fmtid="{D5CDD505-2E9C-101B-9397-08002B2CF9AE}" pid="65" name="MeridioUrl">
    <vt:lpwstr/>
  </property>
  <property fmtid="{D5CDD505-2E9C-101B-9397-08002B2CF9AE}" pid="66" name="_Status">
    <vt:lpwstr>Not Started</vt:lpwstr>
  </property>
  <property fmtid="{D5CDD505-2E9C-101B-9397-08002B2CF9AE}" pid="67" name="Select">
    <vt:lpwstr>1</vt:lpwstr>
  </property>
  <property fmtid="{D5CDD505-2E9C-101B-9397-08002B2CF9AE}" pid="68" name="FOIPublicationDate">
    <vt:lpwstr/>
  </property>
  <property fmtid="{D5CDD505-2E9C-101B-9397-08002B2CF9AE}" pid="69" name="Team">
    <vt:lpwstr>Reserve Support Team</vt:lpwstr>
  </property>
  <property fmtid="{D5CDD505-2E9C-101B-9397-08002B2CF9AE}" pid="70" name="ContentTypeId">
    <vt:lpwstr>0x010100D9D675D6CDED02438DC7CFF78D2F29E4010057E64AD67AC1C94E8B09F2971FEB50FA</vt:lpwstr>
  </property>
  <property fmtid="{D5CDD505-2E9C-101B-9397-08002B2CF9AE}" pid="71" name="MSIP_Label_d8a60473-494b-4586-a1bb-b0e663054676_Enabled">
    <vt:lpwstr>true</vt:lpwstr>
  </property>
  <property fmtid="{D5CDD505-2E9C-101B-9397-08002B2CF9AE}" pid="72" name="MSIP_Label_d8a60473-494b-4586-a1bb-b0e663054676_SetDate">
    <vt:lpwstr>2022-11-15T07:58:36Z</vt:lpwstr>
  </property>
  <property fmtid="{D5CDD505-2E9C-101B-9397-08002B2CF9AE}" pid="73" name="MSIP_Label_d8a60473-494b-4586-a1bb-b0e663054676_Method">
    <vt:lpwstr>Privileged</vt:lpwstr>
  </property>
  <property fmtid="{D5CDD505-2E9C-101B-9397-08002B2CF9AE}" pid="74" name="MSIP_Label_d8a60473-494b-4586-a1bb-b0e663054676_Name">
    <vt:lpwstr>MOD-1-O-‘UNMARKED’</vt:lpwstr>
  </property>
  <property fmtid="{D5CDD505-2E9C-101B-9397-08002B2CF9AE}" pid="75" name="MSIP_Label_d8a60473-494b-4586-a1bb-b0e663054676_SiteId">
    <vt:lpwstr>be7760ed-5953-484b-ae95-d0a16dfa09e5</vt:lpwstr>
  </property>
  <property fmtid="{D5CDD505-2E9C-101B-9397-08002B2CF9AE}" pid="76" name="MSIP_Label_d8a60473-494b-4586-a1bb-b0e663054676_ActionId">
    <vt:lpwstr>a79c7a2a-4c86-4d06-9f94-cce02cd36f6f</vt:lpwstr>
  </property>
  <property fmtid="{D5CDD505-2E9C-101B-9397-08002B2CF9AE}" pid="77" name="MSIP_Label_d8a60473-494b-4586-a1bb-b0e663054676_ContentBits">
    <vt:lpwstr>0</vt:lpwstr>
  </property>
</Properties>
</file>