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E2ED9" w:rsidRPr="009E2ED9" w:rsidRDefault="009E2ED9" w:rsidP="009E2ED9">
      <w:pPr>
        <w:spacing w:after="0" w:line="240" w:lineRule="auto"/>
        <w:rPr>
          <w:rFonts w:ascii="Arial" w:eastAsia="Times New Roman" w:hAnsi="Arial" w:cs="Arial"/>
          <w:b/>
          <w:sz w:val="24"/>
          <w:lang w:eastAsia="zh-CN"/>
        </w:rPr>
      </w:pPr>
      <w:bookmarkStart w:id="0" w:name="Ch2Sct2AnnexD"/>
      <w:bookmarkEnd w:id="0"/>
    </w:p>
    <w:p w14:paraId="0E2731B0" w14:textId="54C3412F" w:rsidR="009E2ED9" w:rsidRDefault="009E2ED9" w:rsidP="009E2ED9">
      <w:pPr>
        <w:spacing w:after="0" w:line="240" w:lineRule="auto"/>
        <w:jc w:val="center"/>
        <w:rPr>
          <w:rFonts w:ascii="Arial" w:eastAsia="Times New Roman" w:hAnsi="Arial" w:cs="Arial"/>
          <w:b/>
          <w:sz w:val="28"/>
          <w:lang w:eastAsia="zh-CN"/>
        </w:rPr>
      </w:pPr>
      <w:r w:rsidRPr="009E2ED9">
        <w:rPr>
          <w:rFonts w:ascii="Arial" w:eastAsia="Times New Roman" w:hAnsi="Arial" w:cs="Arial"/>
          <w:b/>
          <w:sz w:val="28"/>
          <w:lang w:eastAsia="zh-CN"/>
        </w:rPr>
        <w:t xml:space="preserve">JOB SPECIFICATION </w:t>
      </w:r>
      <w:r w:rsidR="00203D95">
        <w:rPr>
          <w:rFonts w:ascii="Arial" w:eastAsia="Times New Roman" w:hAnsi="Arial" w:cs="Arial"/>
          <w:b/>
          <w:sz w:val="28"/>
          <w:lang w:eastAsia="zh-CN"/>
        </w:rPr>
        <w:t>ACLO</w:t>
      </w:r>
    </w:p>
    <w:tbl>
      <w:tblPr>
        <w:tblW w:w="10881" w:type="dxa"/>
        <w:tblInd w:w="-608" w:type="dxa"/>
        <w:tblLayout w:type="fixed"/>
        <w:tblCellMar>
          <w:left w:w="0" w:type="dxa"/>
          <w:right w:w="0" w:type="dxa"/>
        </w:tblCellMar>
        <w:tblLook w:val="0000" w:firstRow="0" w:lastRow="0" w:firstColumn="0" w:lastColumn="0" w:noHBand="0" w:noVBand="0"/>
      </w:tblPr>
      <w:tblGrid>
        <w:gridCol w:w="1809"/>
        <w:gridCol w:w="1776"/>
        <w:gridCol w:w="1852"/>
        <w:gridCol w:w="1758"/>
        <w:gridCol w:w="56"/>
        <w:gridCol w:w="1361"/>
        <w:gridCol w:w="452"/>
        <w:gridCol w:w="682"/>
        <w:gridCol w:w="705"/>
        <w:gridCol w:w="430"/>
      </w:tblGrid>
      <w:tr w:rsidR="002761C1" w:rsidRPr="009E2ED9" w14:paraId="7B84B4AA" w14:textId="77777777" w:rsidTr="37B0BCFF">
        <w:tc>
          <w:tcPr>
            <w:tcW w:w="10881" w:type="dxa"/>
            <w:gridSpan w:val="10"/>
            <w:tcBorders>
              <w:top w:val="nil"/>
              <w:left w:val="nil"/>
              <w:bottom w:val="single" w:sz="4" w:space="0" w:color="000000" w:themeColor="text1"/>
              <w:right w:val="nil"/>
            </w:tcBorders>
            <w:shd w:val="clear" w:color="auto" w:fill="FFFFFF" w:themeFill="background1"/>
          </w:tcPr>
          <w:p w14:paraId="72FB0AA1" w14:textId="61A88788"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b/>
                <w:bCs/>
                <w:color w:val="000000"/>
                <w:lang w:eastAsia="zh-CN"/>
              </w:rPr>
            </w:pPr>
          </w:p>
        </w:tc>
      </w:tr>
      <w:tr w:rsidR="002761C1" w:rsidRPr="009E2ED9" w14:paraId="02313B34" w14:textId="77777777" w:rsidTr="37B0BCF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DC78AE"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Unit Function</w:t>
            </w:r>
          </w:p>
        </w:tc>
        <w:tc>
          <w:tcPr>
            <w:tcW w:w="907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CB89DA" w14:textId="05E36482" w:rsidR="002761C1" w:rsidRPr="00E55221"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r w:rsidRPr="00E55221">
              <w:rPr>
                <w:rFonts w:ascii="Arial" w:hAnsi="Arial" w:cs="Arial"/>
              </w:rPr>
              <w:t>To provide the assured delivery of all activity aimed at recruiting high quality people in sufficient numbers to maintain the Operational Capability of the Royal Navy, Royal Marines, Royal Fleet Auxiliary and the Maritime Reserves, today and in the future.</w:t>
            </w:r>
          </w:p>
        </w:tc>
      </w:tr>
      <w:tr w:rsidR="002761C1" w:rsidRPr="009E2ED9" w14:paraId="76798E53" w14:textId="77777777" w:rsidTr="37B0BCF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Position Role</w:t>
            </w:r>
          </w:p>
        </w:tc>
        <w:tc>
          <w:tcPr>
            <w:tcW w:w="907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22995B" w14:textId="0EC6CFBF"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D741E6">
              <w:rPr>
                <w:rFonts w:ascii="Arial" w:eastAsia="Times New Roman" w:hAnsi="Arial" w:cs="Arial"/>
                <w:lang w:eastAsia="zh-CN"/>
              </w:rPr>
              <w:t>Area</w:t>
            </w:r>
            <w:r>
              <w:rPr>
                <w:rFonts w:ascii="Arial" w:eastAsia="Times New Roman" w:hAnsi="Arial" w:cs="Arial"/>
                <w:lang w:eastAsia="zh-CN"/>
              </w:rPr>
              <w:t xml:space="preserve"> Careers Liaison Officer</w:t>
            </w:r>
          </w:p>
        </w:tc>
      </w:tr>
      <w:tr w:rsidR="002761C1" w:rsidRPr="009E2ED9" w14:paraId="6BB9E253" w14:textId="77777777" w:rsidTr="37B0BCFF">
        <w:tc>
          <w:tcPr>
            <w:tcW w:w="1809" w:type="dxa"/>
            <w:tcBorders>
              <w:top w:val="single" w:sz="4" w:space="0" w:color="000000" w:themeColor="text1"/>
              <w:left w:val="nil"/>
              <w:bottom w:val="nil"/>
              <w:right w:val="nil"/>
            </w:tcBorders>
            <w:shd w:val="clear" w:color="auto" w:fill="FFFFFF" w:themeFill="background1"/>
          </w:tcPr>
          <w:p w14:paraId="23DE523C"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52E56223"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07547A01"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5043CB0F"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2"/>
            <w:tcBorders>
              <w:top w:val="single" w:sz="4" w:space="0" w:color="000000" w:themeColor="text1"/>
              <w:left w:val="nil"/>
              <w:bottom w:val="nil"/>
              <w:right w:val="nil"/>
            </w:tcBorders>
            <w:shd w:val="clear" w:color="auto" w:fill="FFFFFF" w:themeFill="background1"/>
          </w:tcPr>
          <w:p w14:paraId="07459315"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6537F28F"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p>
        </w:tc>
      </w:tr>
      <w:tr w:rsidR="002761C1" w:rsidRPr="009E2ED9" w14:paraId="2AD40A83" w14:textId="77777777" w:rsidTr="37B0BCFF">
        <w:tc>
          <w:tcPr>
            <w:tcW w:w="10881" w:type="dxa"/>
            <w:gridSpan w:val="10"/>
            <w:tcBorders>
              <w:top w:val="nil"/>
              <w:left w:val="nil"/>
              <w:bottom w:val="single" w:sz="4" w:space="0" w:color="000000" w:themeColor="text1"/>
              <w:right w:val="nil"/>
            </w:tcBorders>
            <w:shd w:val="clear" w:color="auto" w:fill="FFFFFF" w:themeFill="background1"/>
          </w:tcPr>
          <w:p w14:paraId="059C988B"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Responsibilities</w:t>
            </w:r>
          </w:p>
        </w:tc>
      </w:tr>
      <w:tr w:rsidR="002761C1" w:rsidRPr="009E2ED9" w14:paraId="6F4A7FCF" w14:textId="77777777" w:rsidTr="37B0BCFF">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tbl>
            <w:tblPr>
              <w:tblW w:w="1069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587"/>
              <w:gridCol w:w="108"/>
            </w:tblGrid>
            <w:tr w:rsidR="002761C1" w:rsidRPr="006F1357" w14:paraId="1D99D0B9" w14:textId="77777777" w:rsidTr="006F1357">
              <w:trPr>
                <w:trHeight w:val="457"/>
                <w:tblCellSpacing w:w="15" w:type="dxa"/>
              </w:trPr>
              <w:tc>
                <w:tcPr>
                  <w:tcW w:w="10542" w:type="dxa"/>
                  <w:vAlign w:val="center"/>
                  <w:hideMark/>
                </w:tcPr>
                <w:p w14:paraId="7EA99A1F" w14:textId="77777777" w:rsidR="002761C1" w:rsidRPr="006F1357" w:rsidRDefault="002761C1" w:rsidP="002761C1">
                  <w:pPr>
                    <w:spacing w:after="0" w:line="240" w:lineRule="auto"/>
                    <w:rPr>
                      <w:rFonts w:ascii="Arial" w:eastAsia="Times New Roman" w:hAnsi="Arial" w:cs="Arial"/>
                      <w:lang w:eastAsia="en-GB"/>
                    </w:rPr>
                  </w:pPr>
                  <w:r w:rsidRPr="006F1357">
                    <w:rPr>
                      <w:rFonts w:ascii="Arial" w:eastAsia="Times New Roman" w:hAnsi="Arial" w:cs="Arial"/>
                      <w:lang w:eastAsia="en-GB"/>
                    </w:rPr>
                    <w:t>Stimulate potential candidates and their influencers in educational establishments interest in a career in the RN/RM as an employer of first choice.</w:t>
                  </w:r>
                </w:p>
              </w:tc>
              <w:tc>
                <w:tcPr>
                  <w:tcW w:w="63" w:type="dxa"/>
                  <w:vAlign w:val="center"/>
                  <w:hideMark/>
                </w:tcPr>
                <w:p w14:paraId="4B8A8EEC" w14:textId="77777777" w:rsidR="002761C1" w:rsidRPr="006F1357" w:rsidRDefault="002761C1" w:rsidP="002761C1">
                  <w:pPr>
                    <w:spacing w:after="0" w:line="240" w:lineRule="auto"/>
                    <w:rPr>
                      <w:rFonts w:ascii="Arial" w:eastAsia="Times New Roman" w:hAnsi="Arial" w:cs="Arial"/>
                      <w:lang w:eastAsia="en-GB"/>
                    </w:rPr>
                  </w:pPr>
                </w:p>
              </w:tc>
            </w:tr>
          </w:tbl>
          <w:p w14:paraId="7C92F78B" w14:textId="5E51C6A8" w:rsidR="002761C1" w:rsidRPr="006F1357" w:rsidRDefault="002761C1" w:rsidP="002761C1">
            <w:pPr>
              <w:widowControl w:val="0"/>
              <w:autoSpaceDE w:val="0"/>
              <w:autoSpaceDN w:val="0"/>
              <w:adjustRightInd w:val="0"/>
              <w:spacing w:after="0" w:line="240" w:lineRule="auto"/>
              <w:ind w:right="108"/>
              <w:rPr>
                <w:rFonts w:ascii="Arial" w:eastAsia="Times New Roman" w:hAnsi="Arial" w:cs="Arial"/>
                <w:color w:val="FF0000"/>
                <w:lang w:eastAsia="zh-CN"/>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DFB9E20"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2761C1" w:rsidRPr="009E2ED9" w14:paraId="70DF9E56" w14:textId="77777777" w:rsidTr="37B0BCFF">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tbl>
            <w:tblPr>
              <w:tblW w:w="1064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542"/>
              <w:gridCol w:w="107"/>
            </w:tblGrid>
            <w:tr w:rsidR="002761C1" w:rsidRPr="006F1357" w14:paraId="1163D272" w14:textId="77777777" w:rsidTr="37B0BCFF">
              <w:trPr>
                <w:trHeight w:val="261"/>
                <w:tblCellSpacing w:w="15" w:type="dxa"/>
              </w:trPr>
              <w:tc>
                <w:tcPr>
                  <w:tcW w:w="10497" w:type="dxa"/>
                  <w:vAlign w:val="center"/>
                  <w:hideMark/>
                </w:tcPr>
                <w:p w14:paraId="1E4B30FB" w14:textId="1502DEE0" w:rsidR="002761C1" w:rsidRPr="006F1357" w:rsidRDefault="002761C1" w:rsidP="002761C1">
                  <w:pPr>
                    <w:spacing w:after="0" w:line="240" w:lineRule="auto"/>
                    <w:rPr>
                      <w:rFonts w:ascii="Arial" w:eastAsia="Times New Roman" w:hAnsi="Arial" w:cs="Arial"/>
                      <w:lang w:eastAsia="en-GB"/>
                    </w:rPr>
                  </w:pPr>
                  <w:r w:rsidRPr="37B0BCFF">
                    <w:rPr>
                      <w:rFonts w:ascii="Arial" w:eastAsia="Times New Roman" w:hAnsi="Arial" w:cs="Arial"/>
                      <w:lang w:eastAsia="en-GB"/>
                    </w:rPr>
                    <w:t xml:space="preserve">To assess the suitability of officer candidates </w:t>
                  </w:r>
                  <w:r w:rsidR="4394C95A" w:rsidRPr="37B0BCFF">
                    <w:rPr>
                      <w:rFonts w:ascii="Arial" w:eastAsia="Times New Roman" w:hAnsi="Arial" w:cs="Arial"/>
                      <w:lang w:eastAsia="en-GB"/>
                    </w:rPr>
                    <w:t xml:space="preserve">by conducting career discussions </w:t>
                  </w:r>
                  <w:r w:rsidRPr="37B0BCFF">
                    <w:rPr>
                      <w:rFonts w:ascii="Arial" w:eastAsia="Times New Roman" w:hAnsi="Arial" w:cs="Arial"/>
                      <w:lang w:eastAsia="en-GB"/>
                    </w:rPr>
                    <w:t>and redirecting unsuitable candidates to AFCO staff for alternate entry options.</w:t>
                  </w:r>
                </w:p>
              </w:tc>
              <w:tc>
                <w:tcPr>
                  <w:tcW w:w="62" w:type="dxa"/>
                  <w:vAlign w:val="center"/>
                  <w:hideMark/>
                </w:tcPr>
                <w:p w14:paraId="45A2CB73" w14:textId="77777777" w:rsidR="002761C1" w:rsidRPr="006F1357" w:rsidRDefault="002761C1" w:rsidP="002761C1">
                  <w:pPr>
                    <w:spacing w:after="0" w:line="240" w:lineRule="auto"/>
                    <w:rPr>
                      <w:rFonts w:ascii="Arial" w:eastAsia="Times New Roman" w:hAnsi="Arial" w:cs="Arial"/>
                      <w:lang w:eastAsia="en-GB"/>
                    </w:rPr>
                  </w:pPr>
                </w:p>
              </w:tc>
            </w:tr>
          </w:tbl>
          <w:p w14:paraId="44E871BC" w14:textId="77777777" w:rsidR="002761C1" w:rsidRPr="006F1357"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44A5D23" w14:textId="77777777" w:rsidR="002761C1" w:rsidRPr="009E2ED9" w:rsidRDefault="002761C1" w:rsidP="002761C1">
            <w:pPr>
              <w:widowControl w:val="0"/>
              <w:autoSpaceDE w:val="0"/>
              <w:autoSpaceDN w:val="0"/>
              <w:adjustRightInd w:val="0"/>
              <w:spacing w:after="0" w:line="240" w:lineRule="auto"/>
              <w:rPr>
                <w:rFonts w:ascii="Arial" w:eastAsia="Times New Roman" w:hAnsi="Arial" w:cs="Arial"/>
                <w:lang w:eastAsia="zh-CN"/>
              </w:rPr>
            </w:pPr>
          </w:p>
        </w:tc>
      </w:tr>
      <w:tr w:rsidR="002761C1" w:rsidRPr="009E2ED9" w14:paraId="738610EB" w14:textId="77777777" w:rsidTr="37B0BCFF">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tbl>
            <w:tblPr>
              <w:tblW w:w="106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513"/>
              <w:gridCol w:w="107"/>
            </w:tblGrid>
            <w:tr w:rsidR="002761C1" w:rsidRPr="006F1357" w14:paraId="0B0C44CE" w14:textId="77777777" w:rsidTr="006F1357">
              <w:trPr>
                <w:trHeight w:val="536"/>
                <w:tblCellSpacing w:w="15" w:type="dxa"/>
              </w:trPr>
              <w:tc>
                <w:tcPr>
                  <w:tcW w:w="10468" w:type="dxa"/>
                  <w:vAlign w:val="center"/>
                  <w:hideMark/>
                </w:tcPr>
                <w:p w14:paraId="6B92BA06" w14:textId="0F88534C" w:rsidR="002761C1" w:rsidRPr="006F1357" w:rsidRDefault="002761C1" w:rsidP="002761C1">
                  <w:pPr>
                    <w:spacing w:after="0" w:line="240" w:lineRule="auto"/>
                    <w:rPr>
                      <w:rFonts w:ascii="Arial" w:eastAsia="Times New Roman" w:hAnsi="Arial" w:cs="Arial"/>
                      <w:lang w:eastAsia="en-GB"/>
                    </w:rPr>
                  </w:pPr>
                  <w:r w:rsidRPr="006F1357">
                    <w:rPr>
                      <w:rFonts w:ascii="Arial" w:eastAsia="Times New Roman" w:hAnsi="Arial" w:cs="Arial"/>
                      <w:lang w:eastAsia="en-GB"/>
                    </w:rPr>
                    <w:t>Counsel potential officer candidates for entry into the RN/RM and prepare them for attendance at the A</w:t>
                  </w:r>
                  <w:r>
                    <w:rPr>
                      <w:rFonts w:ascii="Arial" w:eastAsia="Times New Roman" w:hAnsi="Arial" w:cs="Arial"/>
                      <w:lang w:eastAsia="en-GB"/>
                    </w:rPr>
                    <w:t>IB,</w:t>
                  </w:r>
                  <w:r w:rsidRPr="006F1357">
                    <w:rPr>
                      <w:rFonts w:ascii="Arial" w:eastAsia="Times New Roman" w:hAnsi="Arial" w:cs="Arial"/>
                      <w:lang w:eastAsia="en-GB"/>
                    </w:rPr>
                    <w:t xml:space="preserve"> </w:t>
                  </w:r>
                  <w:r>
                    <w:rPr>
                      <w:rFonts w:ascii="Arial" w:eastAsia="Times New Roman" w:hAnsi="Arial" w:cs="Arial"/>
                      <w:lang w:eastAsia="en-GB"/>
                    </w:rPr>
                    <w:t xml:space="preserve">RM </w:t>
                  </w:r>
                  <w:r w:rsidRPr="006F1357">
                    <w:rPr>
                      <w:rFonts w:ascii="Arial" w:eastAsia="Times New Roman" w:hAnsi="Arial" w:cs="Arial"/>
                      <w:lang w:eastAsia="en-GB"/>
                    </w:rPr>
                    <w:t>P</w:t>
                  </w:r>
                  <w:r>
                    <w:rPr>
                      <w:rFonts w:ascii="Arial" w:eastAsia="Times New Roman" w:hAnsi="Arial" w:cs="Arial"/>
                      <w:lang w:eastAsia="en-GB"/>
                    </w:rPr>
                    <w:t>OC and FATs</w:t>
                  </w:r>
                  <w:r w:rsidRPr="006F1357">
                    <w:rPr>
                      <w:rFonts w:ascii="Arial" w:eastAsia="Times New Roman" w:hAnsi="Arial" w:cs="Arial"/>
                      <w:lang w:eastAsia="en-GB"/>
                    </w:rPr>
                    <w:t>.</w:t>
                  </w:r>
                </w:p>
              </w:tc>
              <w:tc>
                <w:tcPr>
                  <w:tcW w:w="62" w:type="dxa"/>
                  <w:vAlign w:val="center"/>
                  <w:hideMark/>
                </w:tcPr>
                <w:p w14:paraId="76F75F34" w14:textId="77777777" w:rsidR="002761C1" w:rsidRPr="006F1357" w:rsidRDefault="002761C1" w:rsidP="002761C1">
                  <w:pPr>
                    <w:spacing w:after="0" w:line="240" w:lineRule="auto"/>
                    <w:rPr>
                      <w:rFonts w:ascii="Arial" w:eastAsia="Times New Roman" w:hAnsi="Arial" w:cs="Arial"/>
                      <w:lang w:eastAsia="en-GB"/>
                    </w:rPr>
                  </w:pPr>
                </w:p>
              </w:tc>
            </w:tr>
          </w:tbl>
          <w:p w14:paraId="637805D2" w14:textId="77777777" w:rsidR="002761C1" w:rsidRPr="006F1357"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463F29E8" w14:textId="77777777" w:rsidR="002761C1" w:rsidRPr="009E2ED9" w:rsidRDefault="002761C1" w:rsidP="002761C1">
            <w:pPr>
              <w:widowControl w:val="0"/>
              <w:autoSpaceDE w:val="0"/>
              <w:autoSpaceDN w:val="0"/>
              <w:adjustRightInd w:val="0"/>
              <w:spacing w:after="0" w:line="240" w:lineRule="auto"/>
              <w:rPr>
                <w:rFonts w:ascii="Arial" w:eastAsia="Times New Roman" w:hAnsi="Arial" w:cs="Arial"/>
                <w:lang w:eastAsia="zh-CN"/>
              </w:rPr>
            </w:pPr>
          </w:p>
        </w:tc>
      </w:tr>
      <w:tr w:rsidR="002761C1" w:rsidRPr="009E2ED9" w14:paraId="3B7B4B86" w14:textId="77777777" w:rsidTr="37B0BCFF">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367"/>
              <w:gridCol w:w="95"/>
            </w:tblGrid>
            <w:tr w:rsidR="002761C1" w:rsidRPr="006F1357" w14:paraId="60CD066F" w14:textId="77777777" w:rsidTr="006F1357">
              <w:trPr>
                <w:tblCellSpacing w:w="15" w:type="dxa"/>
              </w:trPr>
              <w:tc>
                <w:tcPr>
                  <w:tcW w:w="8322" w:type="dxa"/>
                  <w:vAlign w:val="center"/>
                  <w:hideMark/>
                </w:tcPr>
                <w:p w14:paraId="23BFB955" w14:textId="77777777" w:rsidR="002761C1" w:rsidRPr="006F1357" w:rsidRDefault="002761C1" w:rsidP="002761C1">
                  <w:pPr>
                    <w:spacing w:after="0" w:line="240" w:lineRule="auto"/>
                    <w:rPr>
                      <w:rFonts w:ascii="Arial" w:eastAsia="Times New Roman" w:hAnsi="Arial" w:cs="Arial"/>
                      <w:lang w:eastAsia="en-GB"/>
                    </w:rPr>
                  </w:pPr>
                  <w:r w:rsidRPr="006F1357">
                    <w:rPr>
                      <w:rFonts w:ascii="Arial" w:eastAsia="Times New Roman" w:hAnsi="Arial" w:cs="Arial"/>
                      <w:lang w:eastAsia="en-GB"/>
                    </w:rPr>
                    <w:t>Maintain an ongoing programme of school and university visits within recruiting area.</w:t>
                  </w:r>
                </w:p>
              </w:tc>
              <w:tc>
                <w:tcPr>
                  <w:tcW w:w="36" w:type="dxa"/>
                  <w:vAlign w:val="center"/>
                  <w:hideMark/>
                </w:tcPr>
                <w:p w14:paraId="0D35B77E" w14:textId="77777777" w:rsidR="002761C1" w:rsidRPr="006F1357" w:rsidRDefault="002761C1" w:rsidP="002761C1">
                  <w:pPr>
                    <w:spacing w:after="0" w:line="240" w:lineRule="auto"/>
                    <w:rPr>
                      <w:rFonts w:ascii="Arial" w:eastAsia="Times New Roman" w:hAnsi="Arial" w:cs="Arial"/>
                      <w:lang w:eastAsia="en-GB"/>
                    </w:rPr>
                  </w:pPr>
                </w:p>
              </w:tc>
            </w:tr>
          </w:tbl>
          <w:p w14:paraId="3A0FF5F2" w14:textId="77777777" w:rsidR="002761C1" w:rsidRPr="006F1357"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630AD66" w14:textId="77777777" w:rsidR="002761C1" w:rsidRPr="009E2ED9" w:rsidRDefault="002761C1" w:rsidP="002761C1">
            <w:pPr>
              <w:widowControl w:val="0"/>
              <w:autoSpaceDE w:val="0"/>
              <w:autoSpaceDN w:val="0"/>
              <w:adjustRightInd w:val="0"/>
              <w:spacing w:after="0" w:line="240" w:lineRule="auto"/>
              <w:rPr>
                <w:rFonts w:ascii="Arial" w:eastAsia="Times New Roman" w:hAnsi="Arial" w:cs="Arial"/>
                <w:lang w:eastAsia="zh-CN"/>
              </w:rPr>
            </w:pPr>
          </w:p>
        </w:tc>
      </w:tr>
      <w:tr w:rsidR="002761C1" w:rsidRPr="009E2ED9" w14:paraId="61829076" w14:textId="77777777" w:rsidTr="37B0BCFF">
        <w:trPr>
          <w:trHeight w:val="230"/>
        </w:trPr>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802"/>
              <w:gridCol w:w="109"/>
            </w:tblGrid>
            <w:tr w:rsidR="002761C1" w:rsidRPr="006F1357" w14:paraId="3D12B03D" w14:textId="77777777" w:rsidTr="006F1357">
              <w:trPr>
                <w:trHeight w:val="234"/>
                <w:tblCellSpacing w:w="15" w:type="dxa"/>
              </w:trPr>
              <w:tc>
                <w:tcPr>
                  <w:tcW w:w="8757" w:type="dxa"/>
                  <w:vAlign w:val="center"/>
                  <w:hideMark/>
                </w:tcPr>
                <w:p w14:paraId="36F7B273" w14:textId="77777777" w:rsidR="002761C1" w:rsidRPr="006F1357" w:rsidRDefault="002761C1" w:rsidP="002761C1">
                  <w:pPr>
                    <w:spacing w:after="0" w:line="240" w:lineRule="auto"/>
                    <w:rPr>
                      <w:rFonts w:ascii="Arial" w:eastAsia="Times New Roman" w:hAnsi="Arial" w:cs="Arial"/>
                      <w:lang w:eastAsia="en-GB"/>
                    </w:rPr>
                  </w:pPr>
                  <w:r w:rsidRPr="006F1357">
                    <w:rPr>
                      <w:rFonts w:ascii="Arial" w:eastAsia="Times New Roman" w:hAnsi="Arial" w:cs="Arial"/>
                      <w:lang w:eastAsia="en-GB"/>
                    </w:rPr>
                    <w:t>Oversee and advise AFCO staff with respect to the officer recruitment process.</w:t>
                  </w:r>
                </w:p>
              </w:tc>
              <w:tc>
                <w:tcPr>
                  <w:tcW w:w="64" w:type="dxa"/>
                  <w:vAlign w:val="center"/>
                  <w:hideMark/>
                </w:tcPr>
                <w:p w14:paraId="5785A4DE" w14:textId="77777777" w:rsidR="002761C1" w:rsidRPr="006F1357" w:rsidRDefault="002761C1" w:rsidP="002761C1">
                  <w:pPr>
                    <w:spacing w:after="0" w:line="240" w:lineRule="auto"/>
                    <w:rPr>
                      <w:rFonts w:ascii="Arial" w:eastAsia="Times New Roman" w:hAnsi="Arial" w:cs="Arial"/>
                      <w:lang w:eastAsia="en-GB"/>
                    </w:rPr>
                  </w:pPr>
                </w:p>
              </w:tc>
            </w:tr>
          </w:tbl>
          <w:p w14:paraId="2BA226A1" w14:textId="7B4FBBE0" w:rsidR="002761C1" w:rsidRPr="006F1357" w:rsidRDefault="002761C1" w:rsidP="002761C1">
            <w:pPr>
              <w:widowControl w:val="0"/>
              <w:autoSpaceDE w:val="0"/>
              <w:autoSpaceDN w:val="0"/>
              <w:adjustRightInd w:val="0"/>
              <w:spacing w:after="0" w:line="240" w:lineRule="auto"/>
              <w:ind w:right="108"/>
              <w:rPr>
                <w:rFonts w:ascii="Arial" w:eastAsia="Times New Roman" w:hAnsi="Arial" w:cs="Arial"/>
                <w:color w:val="000000"/>
                <w:lang w:eastAsia="zh-CN"/>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7AD93B2" w14:textId="77777777" w:rsidR="002761C1" w:rsidRPr="009E2ED9" w:rsidRDefault="002761C1" w:rsidP="002761C1">
            <w:pPr>
              <w:widowControl w:val="0"/>
              <w:autoSpaceDE w:val="0"/>
              <w:autoSpaceDN w:val="0"/>
              <w:adjustRightInd w:val="0"/>
              <w:spacing w:after="0" w:line="240" w:lineRule="auto"/>
              <w:rPr>
                <w:rFonts w:ascii="Arial" w:eastAsia="Times New Roman" w:hAnsi="Arial" w:cs="Arial"/>
                <w:lang w:eastAsia="zh-CN"/>
              </w:rPr>
            </w:pPr>
          </w:p>
        </w:tc>
      </w:tr>
      <w:tr w:rsidR="002761C1" w:rsidRPr="009E2ED9" w14:paraId="0DE4B5B7" w14:textId="77777777" w:rsidTr="37B0BCFF">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062"/>
              <w:gridCol w:w="125"/>
            </w:tblGrid>
            <w:tr w:rsidR="002761C1" w:rsidRPr="006F1357" w14:paraId="1E76EA87" w14:textId="77777777" w:rsidTr="00A80D71">
              <w:trPr>
                <w:trHeight w:val="228"/>
                <w:tblCellSpacing w:w="15" w:type="dxa"/>
              </w:trPr>
              <w:tc>
                <w:tcPr>
                  <w:tcW w:w="9017" w:type="dxa"/>
                  <w:vAlign w:val="center"/>
                  <w:hideMark/>
                </w:tcPr>
                <w:p w14:paraId="578A0807" w14:textId="2F2D21D4" w:rsidR="002761C1" w:rsidRPr="006F1357" w:rsidRDefault="002761C1" w:rsidP="002761C1">
                  <w:pPr>
                    <w:spacing w:after="0" w:line="240" w:lineRule="auto"/>
                    <w:rPr>
                      <w:rFonts w:ascii="Arial" w:eastAsia="Times New Roman" w:hAnsi="Arial" w:cs="Arial"/>
                      <w:lang w:eastAsia="en-GB"/>
                    </w:rPr>
                  </w:pPr>
                  <w:r w:rsidRPr="006F1357">
                    <w:rPr>
                      <w:rFonts w:ascii="Arial" w:eastAsia="Times New Roman" w:hAnsi="Arial" w:cs="Arial"/>
                      <w:lang w:eastAsia="en-GB"/>
                    </w:rPr>
                    <w:t>Host and accompany candidates on Potential Officer Visits / Courses</w:t>
                  </w:r>
                  <w:r>
                    <w:rPr>
                      <w:rFonts w:ascii="Arial" w:eastAsia="Times New Roman" w:hAnsi="Arial" w:cs="Arial"/>
                      <w:lang w:eastAsia="en-GB"/>
                    </w:rPr>
                    <w:t xml:space="preserve"> and Ship’s visits</w:t>
                  </w:r>
                  <w:r w:rsidRPr="006F1357">
                    <w:rPr>
                      <w:rFonts w:ascii="Arial" w:eastAsia="Times New Roman" w:hAnsi="Arial" w:cs="Arial"/>
                      <w:lang w:eastAsia="en-GB"/>
                    </w:rPr>
                    <w:t>.</w:t>
                  </w:r>
                </w:p>
              </w:tc>
              <w:tc>
                <w:tcPr>
                  <w:tcW w:w="80" w:type="dxa"/>
                  <w:vAlign w:val="center"/>
                  <w:hideMark/>
                </w:tcPr>
                <w:p w14:paraId="6562E84E" w14:textId="77777777" w:rsidR="002761C1" w:rsidRPr="006F1357" w:rsidRDefault="002761C1" w:rsidP="002761C1">
                  <w:pPr>
                    <w:spacing w:after="0" w:line="240" w:lineRule="auto"/>
                    <w:rPr>
                      <w:rFonts w:ascii="Arial" w:eastAsia="Times New Roman" w:hAnsi="Arial" w:cs="Arial"/>
                      <w:lang w:eastAsia="en-GB"/>
                    </w:rPr>
                  </w:pPr>
                </w:p>
              </w:tc>
            </w:tr>
          </w:tbl>
          <w:p w14:paraId="66204FF1" w14:textId="77777777" w:rsidR="002761C1" w:rsidRPr="006F1357"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2DBF0D7D" w14:textId="77777777" w:rsidR="002761C1" w:rsidRPr="009E2ED9" w:rsidRDefault="002761C1" w:rsidP="002761C1">
            <w:pPr>
              <w:widowControl w:val="0"/>
              <w:autoSpaceDE w:val="0"/>
              <w:autoSpaceDN w:val="0"/>
              <w:adjustRightInd w:val="0"/>
              <w:spacing w:after="0" w:line="240" w:lineRule="auto"/>
              <w:rPr>
                <w:rFonts w:ascii="Arial" w:eastAsia="Times New Roman" w:hAnsi="Arial" w:cs="Arial"/>
                <w:lang w:eastAsia="zh-CN"/>
              </w:rPr>
            </w:pPr>
          </w:p>
        </w:tc>
      </w:tr>
      <w:tr w:rsidR="002761C1" w:rsidRPr="009E2ED9" w14:paraId="6B62F1B3" w14:textId="77777777" w:rsidTr="37B0BCFF">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4A935530" w14:textId="36D060CC" w:rsidR="002761C1" w:rsidRPr="00133723" w:rsidRDefault="002761C1" w:rsidP="37B0BCFF">
            <w:pPr>
              <w:widowControl w:val="0"/>
              <w:autoSpaceDE w:val="0"/>
              <w:autoSpaceDN w:val="0"/>
              <w:adjustRightInd w:val="0"/>
              <w:spacing w:after="0" w:line="240" w:lineRule="auto"/>
              <w:ind w:left="108" w:right="108"/>
              <w:rPr>
                <w:rFonts w:ascii="Arial" w:eastAsia="Times New Roman" w:hAnsi="Arial" w:cs="Arial"/>
                <w:color w:val="000000" w:themeColor="text1"/>
                <w:lang w:eastAsia="zh-CN"/>
              </w:rPr>
            </w:pPr>
            <w:r w:rsidRPr="37B0BCFF">
              <w:rPr>
                <w:rFonts w:ascii="Arial" w:eastAsia="Times New Roman" w:hAnsi="Arial" w:cs="Arial"/>
                <w:color w:val="000000" w:themeColor="text1"/>
                <w:lang w:eastAsia="zh-CN"/>
              </w:rPr>
              <w:t>Attend the AIB and CNR every 6 months to ensure currency.</w:t>
            </w:r>
          </w:p>
          <w:p w14:paraId="02F2C34E" w14:textId="230E0C44" w:rsidR="002761C1" w:rsidRPr="00133723" w:rsidRDefault="002761C1" w:rsidP="37B0BCFF">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80A4E5D" w14:textId="77777777" w:rsidR="002761C1" w:rsidRPr="009E2ED9" w:rsidRDefault="002761C1" w:rsidP="002761C1">
            <w:pPr>
              <w:widowControl w:val="0"/>
              <w:autoSpaceDE w:val="0"/>
              <w:autoSpaceDN w:val="0"/>
              <w:adjustRightInd w:val="0"/>
              <w:spacing w:after="0" w:line="240" w:lineRule="auto"/>
              <w:rPr>
                <w:rFonts w:ascii="Arial" w:eastAsia="Times New Roman" w:hAnsi="Arial" w:cs="Arial"/>
                <w:lang w:eastAsia="zh-CN"/>
              </w:rPr>
            </w:pPr>
          </w:p>
        </w:tc>
      </w:tr>
      <w:tr w:rsidR="002761C1" w:rsidRPr="009E2ED9" w14:paraId="19219836" w14:textId="77777777" w:rsidTr="37B0BCFF">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01B132" w14:textId="1C68D6C9" w:rsidR="002761C1" w:rsidRPr="00133723" w:rsidRDefault="79E2492A" w:rsidP="37B0BCFF">
            <w:pPr>
              <w:widowControl w:val="0"/>
              <w:autoSpaceDE w:val="0"/>
              <w:autoSpaceDN w:val="0"/>
              <w:adjustRightInd w:val="0"/>
              <w:spacing w:after="0" w:line="240" w:lineRule="auto"/>
              <w:ind w:left="108" w:right="108"/>
              <w:rPr>
                <w:rFonts w:ascii="Arial" w:eastAsia="Arial" w:hAnsi="Arial" w:cs="Arial"/>
                <w:color w:val="000000" w:themeColor="text1"/>
              </w:rPr>
            </w:pPr>
            <w:r w:rsidRPr="37B0BCFF">
              <w:rPr>
                <w:rFonts w:ascii="Arial" w:eastAsia="Arial" w:hAnsi="Arial" w:cs="Arial"/>
                <w:color w:val="000000" w:themeColor="text1"/>
              </w:rPr>
              <w:t>Manage and maintain officer candidate applications using the candidate management system, action tasks allocated to the ACLO and conduct the required first party audits of officer candidates.</w:t>
            </w:r>
          </w:p>
          <w:p w14:paraId="296FEF7D" w14:textId="0D41C75B" w:rsidR="002761C1" w:rsidRPr="00133723" w:rsidRDefault="002761C1" w:rsidP="37B0BCFF">
            <w:pPr>
              <w:widowControl w:val="0"/>
              <w:autoSpaceDE w:val="0"/>
              <w:autoSpaceDN w:val="0"/>
              <w:adjustRightInd w:val="0"/>
              <w:spacing w:after="0" w:line="240" w:lineRule="auto"/>
              <w:ind w:left="108" w:right="108"/>
              <w:rPr>
                <w:rFonts w:ascii="Arial" w:eastAsia="Arial" w:hAnsi="Arial" w:cs="Arial"/>
                <w:color w:val="000000"/>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7194DBDC" w14:textId="77777777" w:rsidR="002761C1" w:rsidRPr="009E2ED9" w:rsidRDefault="002761C1" w:rsidP="002761C1">
            <w:pPr>
              <w:widowControl w:val="0"/>
              <w:autoSpaceDE w:val="0"/>
              <w:autoSpaceDN w:val="0"/>
              <w:adjustRightInd w:val="0"/>
              <w:spacing w:after="0" w:line="240" w:lineRule="auto"/>
              <w:rPr>
                <w:rFonts w:ascii="Arial" w:eastAsia="Times New Roman" w:hAnsi="Arial" w:cs="Arial"/>
                <w:lang w:eastAsia="zh-CN"/>
              </w:rPr>
            </w:pPr>
          </w:p>
        </w:tc>
      </w:tr>
      <w:tr w:rsidR="002761C1" w:rsidRPr="009E2ED9" w14:paraId="769D0D3C" w14:textId="77777777" w:rsidTr="37B0BCFF">
        <w:tc>
          <w:tcPr>
            <w:tcW w:w="1809" w:type="dxa"/>
            <w:tcBorders>
              <w:top w:val="single" w:sz="4" w:space="0" w:color="000000" w:themeColor="text1"/>
              <w:left w:val="nil"/>
              <w:bottom w:val="nil"/>
              <w:right w:val="nil"/>
            </w:tcBorders>
            <w:shd w:val="clear" w:color="auto" w:fill="FFFFFF" w:themeFill="background1"/>
          </w:tcPr>
          <w:p w14:paraId="54CD245A"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p>
        </w:tc>
        <w:tc>
          <w:tcPr>
            <w:tcW w:w="1776" w:type="dxa"/>
            <w:tcBorders>
              <w:top w:val="single" w:sz="4" w:space="0" w:color="000000" w:themeColor="text1"/>
              <w:left w:val="nil"/>
              <w:bottom w:val="nil"/>
              <w:right w:val="nil"/>
            </w:tcBorders>
            <w:shd w:val="clear" w:color="auto" w:fill="FFFFFF" w:themeFill="background1"/>
          </w:tcPr>
          <w:p w14:paraId="1231BE67"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p>
        </w:tc>
        <w:tc>
          <w:tcPr>
            <w:tcW w:w="1852" w:type="dxa"/>
            <w:tcBorders>
              <w:top w:val="single" w:sz="4" w:space="0" w:color="000000" w:themeColor="text1"/>
              <w:left w:val="nil"/>
              <w:bottom w:val="nil"/>
              <w:right w:val="nil"/>
            </w:tcBorders>
            <w:shd w:val="clear" w:color="auto" w:fill="FFFFFF" w:themeFill="background1"/>
          </w:tcPr>
          <w:p w14:paraId="36FEB5B0"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p>
        </w:tc>
        <w:tc>
          <w:tcPr>
            <w:tcW w:w="1814" w:type="dxa"/>
            <w:gridSpan w:val="2"/>
            <w:tcBorders>
              <w:top w:val="single" w:sz="4" w:space="0" w:color="000000" w:themeColor="text1"/>
              <w:left w:val="nil"/>
              <w:bottom w:val="nil"/>
              <w:right w:val="nil"/>
            </w:tcBorders>
            <w:shd w:val="clear" w:color="auto" w:fill="FFFFFF" w:themeFill="background1"/>
          </w:tcPr>
          <w:p w14:paraId="30D7AA69"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p>
        </w:tc>
        <w:tc>
          <w:tcPr>
            <w:tcW w:w="1813" w:type="dxa"/>
            <w:gridSpan w:val="2"/>
            <w:tcBorders>
              <w:top w:val="single" w:sz="4" w:space="0" w:color="000000" w:themeColor="text1"/>
              <w:left w:val="nil"/>
              <w:bottom w:val="nil"/>
              <w:right w:val="nil"/>
            </w:tcBorders>
            <w:shd w:val="clear" w:color="auto" w:fill="FFFFFF" w:themeFill="background1"/>
          </w:tcPr>
          <w:p w14:paraId="7196D064"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p>
        </w:tc>
        <w:tc>
          <w:tcPr>
            <w:tcW w:w="1817" w:type="dxa"/>
            <w:gridSpan w:val="3"/>
            <w:tcBorders>
              <w:top w:val="single" w:sz="4" w:space="0" w:color="000000" w:themeColor="text1"/>
              <w:left w:val="nil"/>
              <w:bottom w:val="nil"/>
              <w:right w:val="nil"/>
            </w:tcBorders>
            <w:shd w:val="clear" w:color="auto" w:fill="FFFFFF" w:themeFill="background1"/>
          </w:tcPr>
          <w:p w14:paraId="34FF1C98"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p>
        </w:tc>
      </w:tr>
      <w:tr w:rsidR="002761C1" w:rsidRPr="009E2ED9" w14:paraId="4033B926" w14:textId="77777777" w:rsidTr="37B0BCFF">
        <w:tc>
          <w:tcPr>
            <w:tcW w:w="10881" w:type="dxa"/>
            <w:gridSpan w:val="10"/>
            <w:tcBorders>
              <w:top w:val="nil"/>
              <w:left w:val="nil"/>
              <w:bottom w:val="single" w:sz="4" w:space="0" w:color="000000" w:themeColor="text1"/>
              <w:right w:val="nil"/>
            </w:tcBorders>
            <w:shd w:val="clear" w:color="auto" w:fill="FFFFFF" w:themeFill="background1"/>
          </w:tcPr>
          <w:p w14:paraId="4B7683BB"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Competence Requirements</w:t>
            </w:r>
          </w:p>
        </w:tc>
      </w:tr>
      <w:tr w:rsidR="002761C1" w:rsidRPr="009E2ED9" w14:paraId="14D94AC9" w14:textId="77777777" w:rsidTr="37B0BCFF">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850D6B"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Competence - Full Name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Proficiency Level</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Acquired</w:t>
            </w:r>
          </w:p>
        </w:tc>
      </w:tr>
      <w:tr w:rsidR="002761C1" w:rsidRPr="009E2ED9" w14:paraId="42CD9D1F" w14:textId="77777777" w:rsidTr="37B0BCFF">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2206B7" w14:textId="5F7F9AB8" w:rsidR="002761C1" w:rsidRPr="0070181A" w:rsidRDefault="002761C1" w:rsidP="002761C1">
            <w:pPr>
              <w:widowControl w:val="0"/>
              <w:autoSpaceDE w:val="0"/>
              <w:autoSpaceDN w:val="0"/>
              <w:adjustRightInd w:val="0"/>
              <w:spacing w:after="0" w:line="240" w:lineRule="auto"/>
              <w:ind w:right="108"/>
              <w:rPr>
                <w:rFonts w:ascii="Arial" w:eastAsia="Times New Roman" w:hAnsi="Arial" w:cs="Arial"/>
                <w:lang w:eastAsia="zh-CN"/>
              </w:rPr>
            </w:pPr>
            <w:r w:rsidRPr="00AA66D5">
              <w:rPr>
                <w:rFonts w:ascii="Arial" w:hAnsi="Arial" w:cs="Arial"/>
                <w:color w:val="333333"/>
              </w:rPr>
              <w:t xml:space="preserve">NSV </w:t>
            </w:r>
            <w:proofErr w:type="spellStart"/>
            <w:r w:rsidRPr="00AA66D5">
              <w:rPr>
                <w:rFonts w:ascii="Arial" w:hAnsi="Arial" w:cs="Arial"/>
                <w:color w:val="333333"/>
              </w:rPr>
              <w:t>Security|Security</w:t>
            </w:r>
            <w:proofErr w:type="spellEnd"/>
            <w:r w:rsidRPr="00AA66D5">
              <w:rPr>
                <w:rFonts w:ascii="Arial" w:hAnsi="Arial" w:cs="Arial"/>
                <w:color w:val="333333"/>
              </w:rPr>
              <w:t xml:space="preserve"> </w:t>
            </w:r>
            <w:proofErr w:type="spellStart"/>
            <w:r w:rsidRPr="00AA66D5">
              <w:rPr>
                <w:rFonts w:ascii="Arial" w:hAnsi="Arial" w:cs="Arial"/>
                <w:color w:val="333333"/>
              </w:rPr>
              <w:t>Check|Joint|No</w:t>
            </w:r>
            <w:proofErr w:type="spellEnd"/>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072C0D"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A21919" w14:textId="7595D9D6"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Y</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D18F9B"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2761C1" w:rsidRPr="009E2ED9" w14:paraId="238601FE" w14:textId="77777777" w:rsidTr="37B0BCFF">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3CABC7" w14:textId="3D5F69FF" w:rsidR="002761C1" w:rsidRPr="009E2ED9" w:rsidRDefault="002761C1" w:rsidP="002761C1">
            <w:pPr>
              <w:widowControl w:val="0"/>
              <w:autoSpaceDE w:val="0"/>
              <w:autoSpaceDN w:val="0"/>
              <w:adjustRightInd w:val="0"/>
              <w:spacing w:after="0" w:line="240" w:lineRule="auto"/>
              <w:ind w:right="108"/>
              <w:rPr>
                <w:rFonts w:ascii="Arial" w:eastAsia="Times New Roman" w:hAnsi="Arial" w:cs="Arial"/>
                <w:color w:val="000000"/>
                <w:lang w:eastAsia="zh-CN"/>
              </w:rPr>
            </w:pPr>
            <w:r w:rsidRPr="00AA66D5">
              <w:rPr>
                <w:rFonts w:ascii="Arial" w:eastAsia="Times New Roman" w:hAnsi="Arial" w:cs="Arial"/>
                <w:color w:val="000000"/>
                <w:lang w:eastAsia="zh-CN"/>
              </w:rPr>
              <w:t>UK Civilian driving license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08B5D1"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DEB4AB" w14:textId="522C268E"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Y</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D9C6F4"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2761C1" w:rsidRPr="009E2ED9" w14:paraId="51EC973B" w14:textId="77777777" w:rsidTr="37B0BCFF">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64841B" w14:textId="3DFBDF74" w:rsidR="002761C1" w:rsidRDefault="002761C1" w:rsidP="002761C1">
            <w:pPr>
              <w:widowControl w:val="0"/>
              <w:autoSpaceDE w:val="0"/>
              <w:autoSpaceDN w:val="0"/>
              <w:adjustRightInd w:val="0"/>
              <w:spacing w:after="0" w:line="240" w:lineRule="auto"/>
              <w:ind w:right="108"/>
              <w:rPr>
                <w:rFonts w:ascii="Arial" w:eastAsia="Times New Roman" w:hAnsi="Arial" w:cs="Arial"/>
                <w:color w:val="000000"/>
                <w:lang w:eastAsia="zh-CN"/>
              </w:rPr>
            </w:pPr>
            <w:proofErr w:type="spellStart"/>
            <w:r w:rsidRPr="00AA66D5">
              <w:rPr>
                <w:rFonts w:ascii="Arial" w:hAnsi="Arial" w:cs="Arial"/>
                <w:color w:val="333333"/>
              </w:rPr>
              <w:t>CRB|Check</w:t>
            </w:r>
            <w:proofErr w:type="spellEnd"/>
            <w:r w:rsidRPr="00AA66D5">
              <w:rPr>
                <w:rFonts w:ascii="Arial" w:hAnsi="Arial" w:cs="Arial"/>
                <w:color w:val="333333"/>
              </w:rPr>
              <w:t xml:space="preserve"> (Enhanced)/England and </w:t>
            </w:r>
            <w:proofErr w:type="spellStart"/>
            <w:r w:rsidRPr="00AA66D5">
              <w:rPr>
                <w:rFonts w:ascii="Arial" w:hAnsi="Arial" w:cs="Arial"/>
                <w:color w:val="333333"/>
              </w:rPr>
              <w:t>Wales|Joint</w:t>
            </w:r>
            <w:proofErr w:type="spellEnd"/>
            <w:r w:rsidRPr="00AA66D5">
              <w:rPr>
                <w:rFonts w:ascii="Arial" w:hAnsi="Arial" w:cs="Arial"/>
                <w:color w:val="333333"/>
              </w:rPr>
              <w: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2CBA7A"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FABCC6" w14:textId="1E2B62C5" w:rsidR="002761C1"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Y</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28EBD9"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2761C1" w:rsidRPr="009E2ED9" w14:paraId="2100DAC4" w14:textId="77777777" w:rsidTr="37B0BCFF">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CAEB73" w14:textId="17F411AB" w:rsidR="002761C1" w:rsidRDefault="002761C1" w:rsidP="002761C1">
            <w:pPr>
              <w:widowControl w:val="0"/>
              <w:autoSpaceDE w:val="0"/>
              <w:autoSpaceDN w:val="0"/>
              <w:adjustRightInd w:val="0"/>
              <w:spacing w:after="0" w:line="240" w:lineRule="auto"/>
              <w:ind w:right="108"/>
              <w:rPr>
                <w:rFonts w:ascii="Arial" w:eastAsia="Times New Roman" w:hAnsi="Arial" w:cs="Arial"/>
                <w:color w:val="000000"/>
                <w:lang w:eastAsia="zh-CN"/>
              </w:rPr>
            </w:pPr>
            <w:r w:rsidRPr="005C3010">
              <w:rPr>
                <w:rFonts w:ascii="Arial" w:hAnsi="Arial" w:cs="Arial"/>
                <w:shd w:val="clear" w:color="auto" w:fill="FFFFFF"/>
              </w:rPr>
              <w:t>Guidance &amp; Training Module (GTM)|Navy|</w:t>
            </w:r>
            <w:r w:rsidRPr="005C3010">
              <w:rPr>
                <w:rFonts w:ascii="Arial" w:eastAsia="Times New Roman" w:hAnsi="Arial" w:cs="Arial"/>
              </w:rPr>
              <w:t> </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B78208"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042C12" w14:textId="55FD7F20" w:rsidR="002761C1"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Y</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1B8D1A"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2761C1" w:rsidRPr="009E2ED9" w14:paraId="7ED27372" w14:textId="77777777" w:rsidTr="37B0BCFF">
        <w:tc>
          <w:tcPr>
            <w:tcW w:w="71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D54D26" w14:textId="095698F4" w:rsidR="002761C1" w:rsidRPr="005C3010" w:rsidRDefault="002761C1" w:rsidP="002761C1">
            <w:pPr>
              <w:rPr>
                <w:rFonts w:ascii="Arial" w:eastAsia="Times New Roman" w:hAnsi="Arial" w:cs="Arial"/>
              </w:rPr>
            </w:pPr>
            <w:r w:rsidRPr="005C3010">
              <w:rPr>
                <w:rFonts w:ascii="Arial" w:hAnsi="Arial" w:cs="Arial"/>
                <w:shd w:val="clear" w:color="auto" w:fill="F9F9F9"/>
              </w:rPr>
              <w:t>Recruiting Foundation Module (RFM)|Navy</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FD6A44"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E2AD23" w14:textId="7902DCC4" w:rsidR="002761C1"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Y</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18E9E9"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2761C1" w:rsidRPr="009E2ED9" w14:paraId="4B1F511A" w14:textId="77777777" w:rsidTr="37B0BCFF">
        <w:tc>
          <w:tcPr>
            <w:tcW w:w="10881" w:type="dxa"/>
            <w:gridSpan w:val="10"/>
            <w:tcBorders>
              <w:top w:val="single" w:sz="4" w:space="0" w:color="000000" w:themeColor="text1"/>
              <w:left w:val="nil"/>
              <w:bottom w:val="nil"/>
              <w:right w:val="nil"/>
            </w:tcBorders>
            <w:shd w:val="clear" w:color="auto" w:fill="FFFFFF" w:themeFill="background1"/>
          </w:tcPr>
          <w:p w14:paraId="65F9C3DC"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p>
        </w:tc>
      </w:tr>
      <w:tr w:rsidR="002761C1" w:rsidRPr="009E2ED9" w14:paraId="24E87F00" w14:textId="77777777" w:rsidTr="37B0BCFF">
        <w:tc>
          <w:tcPr>
            <w:tcW w:w="10881" w:type="dxa"/>
            <w:gridSpan w:val="10"/>
            <w:tcBorders>
              <w:top w:val="nil"/>
              <w:left w:val="nil"/>
              <w:bottom w:val="single" w:sz="4" w:space="0" w:color="000000" w:themeColor="text1"/>
              <w:right w:val="nil"/>
            </w:tcBorders>
            <w:shd w:val="clear" w:color="auto" w:fill="FFFFFF" w:themeFill="background1"/>
          </w:tcPr>
          <w:p w14:paraId="41CC6153"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Pre-Employment Training</w:t>
            </w:r>
          </w:p>
        </w:tc>
      </w:tr>
      <w:tr w:rsidR="002761C1" w:rsidRPr="009E2ED9" w14:paraId="0F72D2AF" w14:textId="77777777" w:rsidTr="37B0BCF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E7F5A95"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1 Priority</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2 Priority</w:t>
            </w:r>
          </w:p>
        </w:tc>
        <w:tc>
          <w:tcPr>
            <w:tcW w:w="1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Pre-Employment Training 3 Priority</w:t>
            </w:r>
          </w:p>
        </w:tc>
      </w:tr>
      <w:tr w:rsidR="002761C1" w:rsidRPr="009E2ED9" w14:paraId="2B0B6515" w14:textId="77777777" w:rsidTr="37B0BCFF">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BED92" w14:textId="77777777" w:rsidR="002761C1" w:rsidRPr="00B5276E" w:rsidRDefault="002761C1" w:rsidP="002761C1">
            <w:pPr>
              <w:rPr>
                <w:rFonts w:ascii="Arial" w:eastAsia="Times New Roman" w:hAnsi="Arial" w:cs="Arial"/>
              </w:rPr>
            </w:pPr>
            <w:r w:rsidRPr="00B5276E">
              <w:rPr>
                <w:rFonts w:ascii="Arial" w:hAnsi="Arial" w:cs="Arial"/>
                <w:shd w:val="clear" w:color="auto" w:fill="FFFFFF"/>
              </w:rPr>
              <w:t>Guidance &amp; Training Module (GTM)|Navy|</w:t>
            </w:r>
            <w:r w:rsidRPr="00B5276E">
              <w:rPr>
                <w:rFonts w:ascii="Arial" w:eastAsia="Times New Roman" w:hAnsi="Arial" w:cs="Arial"/>
              </w:rPr>
              <w:t>  </w:t>
            </w:r>
          </w:p>
          <w:p w14:paraId="2CD25CCF" w14:textId="5D15FAEA" w:rsidR="002761C1" w:rsidRPr="008D20E4"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r w:rsidRPr="00B5276E">
              <w:rPr>
                <w:rFonts w:ascii="Arial" w:hAnsi="Arial" w:cs="Arial"/>
              </w:rPr>
              <w:t>Recruiting Foundation Module (RFM)|Navy</w:t>
            </w:r>
          </w:p>
        </w:tc>
        <w:tc>
          <w:tcPr>
            <w:tcW w:w="1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23141B" w14:textId="4A820395" w:rsidR="002761C1" w:rsidRPr="008D20E4"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r>
              <w:rPr>
                <w:rFonts w:ascii="Arial" w:eastAsia="Times New Roman" w:hAnsi="Arial" w:cs="Arial"/>
                <w:lang w:eastAsia="zh-CN"/>
              </w:rPr>
              <w:t>High</w:t>
            </w:r>
          </w:p>
        </w:tc>
        <w:tc>
          <w:tcPr>
            <w:tcW w:w="18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3B1409" w14:textId="31D610AC"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8D20E4">
              <w:rPr>
                <w:rFonts w:ascii="Arial" w:eastAsia="Times New Roman" w:hAnsi="Arial" w:cs="Arial"/>
                <w:lang w:eastAsia="zh-CN"/>
              </w:rPr>
              <w:t>ACLO course</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2C75D1" w14:textId="29E58959"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High</w:t>
            </w:r>
          </w:p>
        </w:tc>
        <w:tc>
          <w:tcPr>
            <w:tcW w:w="18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4355AD" w14:textId="12A9A2B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DRS training</w:t>
            </w:r>
          </w:p>
        </w:tc>
        <w:tc>
          <w:tcPr>
            <w:tcW w:w="18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965116" w14:textId="058FC9E3"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Pr>
                <w:rFonts w:ascii="Arial" w:eastAsia="Times New Roman" w:hAnsi="Arial" w:cs="Arial"/>
                <w:color w:val="000000"/>
                <w:lang w:eastAsia="zh-CN"/>
              </w:rPr>
              <w:t>High</w:t>
            </w:r>
          </w:p>
        </w:tc>
      </w:tr>
      <w:tr w:rsidR="002761C1" w:rsidRPr="009E2ED9" w14:paraId="7DF4E37C" w14:textId="77777777" w:rsidTr="37B0BCFF">
        <w:tc>
          <w:tcPr>
            <w:tcW w:w="10881" w:type="dxa"/>
            <w:gridSpan w:val="10"/>
            <w:tcBorders>
              <w:top w:val="single" w:sz="4" w:space="0" w:color="000000" w:themeColor="text1"/>
              <w:left w:val="nil"/>
              <w:bottom w:val="nil"/>
              <w:right w:val="nil"/>
            </w:tcBorders>
            <w:shd w:val="clear" w:color="auto" w:fill="FFFFFF" w:themeFill="background1"/>
          </w:tcPr>
          <w:p w14:paraId="44FB30F8"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lang w:eastAsia="zh-CN"/>
              </w:rPr>
            </w:pPr>
          </w:p>
        </w:tc>
      </w:tr>
      <w:tr w:rsidR="002761C1" w:rsidRPr="009E2ED9" w14:paraId="7DB56183" w14:textId="77777777" w:rsidTr="37B0BCFF">
        <w:tc>
          <w:tcPr>
            <w:tcW w:w="10881" w:type="dxa"/>
            <w:gridSpan w:val="10"/>
            <w:tcBorders>
              <w:top w:val="nil"/>
              <w:left w:val="nil"/>
              <w:bottom w:val="single" w:sz="4" w:space="0" w:color="000000" w:themeColor="text1"/>
              <w:right w:val="nil"/>
            </w:tcBorders>
            <w:shd w:val="clear" w:color="auto" w:fill="FFFFFF" w:themeFill="background1"/>
          </w:tcPr>
          <w:p w14:paraId="4729DAAA"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b/>
                <w:bCs/>
                <w:color w:val="000000"/>
                <w:lang w:eastAsia="zh-CN"/>
              </w:rPr>
            </w:pPr>
            <w:r w:rsidRPr="009E2ED9">
              <w:rPr>
                <w:rFonts w:ascii="Arial" w:eastAsia="Times New Roman" w:hAnsi="Arial" w:cs="Arial"/>
                <w:b/>
                <w:bCs/>
                <w:color w:val="000000"/>
                <w:lang w:eastAsia="zh-CN"/>
              </w:rPr>
              <w:t>Local Considerations</w:t>
            </w:r>
          </w:p>
        </w:tc>
      </w:tr>
      <w:tr w:rsidR="002761C1" w:rsidRPr="009E2ED9" w14:paraId="357299AB" w14:textId="77777777" w:rsidTr="37B0BCFF">
        <w:tc>
          <w:tcPr>
            <w:tcW w:w="1088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D7C12A"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Domestic</w:t>
            </w:r>
          </w:p>
        </w:tc>
      </w:tr>
      <w:tr w:rsidR="002761C1" w:rsidRPr="009E2ED9" w14:paraId="2456A2F9" w14:textId="77777777" w:rsidTr="37B0BCFF">
        <w:tc>
          <w:tcPr>
            <w:tcW w:w="9064" w:type="dxa"/>
            <w:gridSpan w:val="7"/>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3FA9C27" w14:textId="4C7DC356"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816246">
              <w:rPr>
                <w:rFonts w:ascii="Arial" w:eastAsia="Times New Roman" w:hAnsi="Arial" w:cs="Arial"/>
                <w:lang w:eastAsia="zh-CN"/>
              </w:rPr>
              <w:t>Requirement to travel for outreach</w:t>
            </w:r>
            <w:r>
              <w:rPr>
                <w:rFonts w:ascii="Arial" w:eastAsia="Times New Roman" w:hAnsi="Arial" w:cs="Arial"/>
                <w:lang w:eastAsia="zh-CN"/>
              </w:rPr>
              <w:t xml:space="preserve"> and professional development.</w:t>
            </w:r>
          </w:p>
        </w:tc>
        <w:tc>
          <w:tcPr>
            <w:tcW w:w="1817"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1DA6542E"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r w:rsidR="002761C1" w:rsidRPr="009E2ED9" w14:paraId="17A31149" w14:textId="77777777" w:rsidTr="37B0BCFF">
        <w:tc>
          <w:tcPr>
            <w:tcW w:w="1088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6B9FD2"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r w:rsidRPr="009E2ED9">
              <w:rPr>
                <w:rFonts w:ascii="Arial" w:eastAsia="Times New Roman" w:hAnsi="Arial" w:cs="Arial"/>
                <w:color w:val="000000"/>
                <w:lang w:eastAsia="zh-CN"/>
              </w:rPr>
              <w:t>Employer Comments</w:t>
            </w:r>
          </w:p>
        </w:tc>
      </w:tr>
      <w:tr w:rsidR="002761C1" w:rsidRPr="009E2ED9" w14:paraId="423F8A47" w14:textId="77777777" w:rsidTr="37B0BCFF">
        <w:tc>
          <w:tcPr>
            <w:tcW w:w="10451" w:type="dxa"/>
            <w:gridSpan w:val="9"/>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75A7627A" w14:textId="5988F446" w:rsidR="002761C1" w:rsidRPr="009E2ED9" w:rsidRDefault="00203D95" w:rsidP="002761C1">
            <w:pPr>
              <w:widowControl w:val="0"/>
              <w:autoSpaceDE w:val="0"/>
              <w:autoSpaceDN w:val="0"/>
              <w:adjustRightInd w:val="0"/>
              <w:spacing w:after="0" w:line="240" w:lineRule="auto"/>
              <w:ind w:left="108" w:right="108"/>
              <w:rPr>
                <w:rFonts w:ascii="Arial" w:eastAsia="Times New Roman" w:hAnsi="Arial" w:cs="Arial"/>
                <w:color w:val="FF0000"/>
                <w:lang w:eastAsia="zh-CN"/>
              </w:rPr>
            </w:pPr>
            <w:r w:rsidRPr="000B0120">
              <w:rPr>
                <w:rFonts w:ascii="Arial" w:eastAsia="Times New Roman" w:hAnsi="Arial" w:cs="Arial"/>
                <w:lang w:eastAsia="zh-CN"/>
              </w:rPr>
              <w:t>The Royal Navy is going through a Transformation programme and this will include changes to the way Recruiting Field Force (RFF) works. Whilst the current situation has the RFF based in and around regional AFCOs this may change in the future and specifically during the period of this FTRS co</w:t>
            </w:r>
            <w:r>
              <w:rPr>
                <w:rFonts w:ascii="Arial" w:eastAsia="Times New Roman" w:hAnsi="Arial" w:cs="Arial"/>
                <w:lang w:eastAsia="zh-CN"/>
              </w:rPr>
              <w:t>mmitment</w:t>
            </w:r>
            <w:r w:rsidRPr="000B0120">
              <w:rPr>
                <w:rFonts w:ascii="Arial" w:eastAsia="Times New Roman" w:hAnsi="Arial" w:cs="Arial"/>
                <w:lang w:eastAsia="zh-CN"/>
              </w:rPr>
              <w:t>. Personnel may be required to undertake Alternative Working Arrangements (AWA) including Remote Working (RW - includes but not limited to home working (JSP 750)), travel to a regional recruitment admin hub (including overnight travel) and / or working from an alternative Defence location.</w:t>
            </w: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3041E394" w14:textId="77777777" w:rsidR="002761C1" w:rsidRPr="009E2ED9" w:rsidRDefault="002761C1" w:rsidP="002761C1">
            <w:pPr>
              <w:widowControl w:val="0"/>
              <w:autoSpaceDE w:val="0"/>
              <w:autoSpaceDN w:val="0"/>
              <w:adjustRightInd w:val="0"/>
              <w:spacing w:after="0" w:line="240" w:lineRule="auto"/>
              <w:ind w:left="108" w:right="108"/>
              <w:rPr>
                <w:rFonts w:ascii="Arial" w:eastAsia="Times New Roman" w:hAnsi="Arial" w:cs="Arial"/>
                <w:color w:val="000000"/>
                <w:lang w:eastAsia="zh-CN"/>
              </w:rPr>
            </w:pPr>
          </w:p>
        </w:tc>
      </w:tr>
    </w:tbl>
    <w:p w14:paraId="1A81F0B1" w14:textId="7062F03C" w:rsidR="009E2ED9" w:rsidRPr="009E2ED9" w:rsidRDefault="00203D95" w:rsidP="00203D95">
      <w:pPr>
        <w:spacing w:after="0" w:line="240" w:lineRule="auto"/>
        <w:jc w:val="center"/>
        <w:rPr>
          <w:rFonts w:ascii="Arial" w:eastAsia="Times New Roman" w:hAnsi="Arial" w:cs="Arial"/>
          <w:lang w:eastAsia="zh-CN"/>
        </w:rPr>
      </w:pPr>
      <w:r w:rsidRPr="009E2ED9">
        <w:rPr>
          <w:rFonts w:ascii="Arial" w:eastAsia="Times New Roman" w:hAnsi="Arial" w:cs="Arial"/>
          <w:lang w:eastAsia="zh-CN"/>
        </w:rPr>
        <w:t xml:space="preserve"> </w:t>
      </w:r>
    </w:p>
    <w:sectPr w:rsidR="009E2ED9" w:rsidRPr="009E2ED9" w:rsidSect="00203D95">
      <w:pgSz w:w="11906" w:h="16838" w:code="9"/>
      <w:pgMar w:top="426" w:right="1134" w:bottom="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87D2A" w14:textId="77777777" w:rsidR="006F7EAA" w:rsidRDefault="006F7EAA" w:rsidP="009E2ED9">
      <w:pPr>
        <w:spacing w:after="0" w:line="240" w:lineRule="auto"/>
      </w:pPr>
      <w:r>
        <w:separator/>
      </w:r>
    </w:p>
  </w:endnote>
  <w:endnote w:type="continuationSeparator" w:id="0">
    <w:p w14:paraId="2EE3CDAB" w14:textId="77777777" w:rsidR="006F7EAA" w:rsidRDefault="006F7EAA" w:rsidP="009E2ED9">
      <w:pPr>
        <w:spacing w:after="0" w:line="240" w:lineRule="auto"/>
      </w:pPr>
      <w:r>
        <w:continuationSeparator/>
      </w:r>
    </w:p>
  </w:endnote>
  <w:endnote w:type="continuationNotice" w:id="1">
    <w:p w14:paraId="1B71516D" w14:textId="77777777" w:rsidR="006F7EAA" w:rsidRDefault="006F7E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BC82F" w14:textId="77777777" w:rsidR="006F7EAA" w:rsidRDefault="006F7EAA" w:rsidP="009E2ED9">
      <w:pPr>
        <w:spacing w:after="0" w:line="240" w:lineRule="auto"/>
      </w:pPr>
      <w:r>
        <w:separator/>
      </w:r>
    </w:p>
  </w:footnote>
  <w:footnote w:type="continuationSeparator" w:id="0">
    <w:p w14:paraId="49158061" w14:textId="77777777" w:rsidR="006F7EAA" w:rsidRDefault="006F7EAA" w:rsidP="009E2ED9">
      <w:pPr>
        <w:spacing w:after="0" w:line="240" w:lineRule="auto"/>
      </w:pPr>
      <w:r>
        <w:continuationSeparator/>
      </w:r>
    </w:p>
  </w:footnote>
  <w:footnote w:type="continuationNotice" w:id="1">
    <w:p w14:paraId="438CA52A" w14:textId="77777777" w:rsidR="006F7EAA" w:rsidRDefault="006F7E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B2411"/>
    <w:multiLevelType w:val="multilevel"/>
    <w:tmpl w:val="3F2A7B50"/>
    <w:lvl w:ilvl="0">
      <w:start w:val="1"/>
      <w:numFmt w:val="decimal"/>
      <w:lvlText w:val="%1."/>
      <w:lvlJc w:val="left"/>
      <w:pPr>
        <w:tabs>
          <w:tab w:val="num" w:pos="0"/>
        </w:tabs>
        <w:ind w:left="0" w:firstLine="0"/>
      </w:pPr>
      <w:rPr>
        <w:rFonts w:hint="default"/>
        <w:b w:val="0"/>
        <w:sz w:val="24"/>
        <w:szCs w:val="22"/>
      </w:rPr>
    </w:lvl>
    <w:lvl w:ilvl="1">
      <w:start w:val="1"/>
      <w:numFmt w:val="lowerLetter"/>
      <w:lvlText w:val="%2."/>
      <w:lvlJc w:val="left"/>
      <w:pPr>
        <w:tabs>
          <w:tab w:val="num" w:pos="1134"/>
        </w:tabs>
        <w:ind w:left="567" w:firstLine="0"/>
      </w:pPr>
      <w:rPr>
        <w:rFonts w:hint="default"/>
        <w:b w:val="0"/>
      </w:rPr>
    </w:lvl>
    <w:lvl w:ilvl="2">
      <w:start w:val="1"/>
      <w:numFmt w:val="decimal"/>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D9"/>
    <w:rsid w:val="000138B8"/>
    <w:rsid w:val="0003210D"/>
    <w:rsid w:val="000A1854"/>
    <w:rsid w:val="000A5513"/>
    <w:rsid w:val="000B0456"/>
    <w:rsid w:val="000B080D"/>
    <w:rsid w:val="000B08E4"/>
    <w:rsid w:val="000C3454"/>
    <w:rsid w:val="000E09F9"/>
    <w:rsid w:val="000F2B35"/>
    <w:rsid w:val="001054BB"/>
    <w:rsid w:val="00133723"/>
    <w:rsid w:val="00144D76"/>
    <w:rsid w:val="0014561B"/>
    <w:rsid w:val="00157EA5"/>
    <w:rsid w:val="00162409"/>
    <w:rsid w:val="00187DE4"/>
    <w:rsid w:val="001A00A0"/>
    <w:rsid w:val="001B2F93"/>
    <w:rsid w:val="001D4CF1"/>
    <w:rsid w:val="00203D95"/>
    <w:rsid w:val="002162D7"/>
    <w:rsid w:val="00223F92"/>
    <w:rsid w:val="002538C0"/>
    <w:rsid w:val="002761C1"/>
    <w:rsid w:val="00284EBD"/>
    <w:rsid w:val="00293BC0"/>
    <w:rsid w:val="002A071B"/>
    <w:rsid w:val="002A27B6"/>
    <w:rsid w:val="002B34AD"/>
    <w:rsid w:val="002D51F7"/>
    <w:rsid w:val="002F0FF6"/>
    <w:rsid w:val="00312650"/>
    <w:rsid w:val="003531FF"/>
    <w:rsid w:val="003767DE"/>
    <w:rsid w:val="003A3B22"/>
    <w:rsid w:val="003B72AA"/>
    <w:rsid w:val="003F77C8"/>
    <w:rsid w:val="004024C7"/>
    <w:rsid w:val="004028A9"/>
    <w:rsid w:val="0041299D"/>
    <w:rsid w:val="00434D74"/>
    <w:rsid w:val="00483F76"/>
    <w:rsid w:val="004F2B7D"/>
    <w:rsid w:val="00503A62"/>
    <w:rsid w:val="00510840"/>
    <w:rsid w:val="00511AAC"/>
    <w:rsid w:val="005252D6"/>
    <w:rsid w:val="0053446D"/>
    <w:rsid w:val="00551B6C"/>
    <w:rsid w:val="005A410B"/>
    <w:rsid w:val="005C3010"/>
    <w:rsid w:val="005D3D01"/>
    <w:rsid w:val="0061113A"/>
    <w:rsid w:val="0062457E"/>
    <w:rsid w:val="0062727C"/>
    <w:rsid w:val="00647D54"/>
    <w:rsid w:val="0065656B"/>
    <w:rsid w:val="006C36BE"/>
    <w:rsid w:val="006D2D54"/>
    <w:rsid w:val="006E4A13"/>
    <w:rsid w:val="006F1357"/>
    <w:rsid w:val="006F2104"/>
    <w:rsid w:val="006F4740"/>
    <w:rsid w:val="006F7EAA"/>
    <w:rsid w:val="0070181A"/>
    <w:rsid w:val="00760F98"/>
    <w:rsid w:val="0076678C"/>
    <w:rsid w:val="007767D7"/>
    <w:rsid w:val="007C316D"/>
    <w:rsid w:val="007C4184"/>
    <w:rsid w:val="007D1A8D"/>
    <w:rsid w:val="00812614"/>
    <w:rsid w:val="00867672"/>
    <w:rsid w:val="008714E7"/>
    <w:rsid w:val="00894697"/>
    <w:rsid w:val="008B7B73"/>
    <w:rsid w:val="008D20E4"/>
    <w:rsid w:val="008D3195"/>
    <w:rsid w:val="00911AB9"/>
    <w:rsid w:val="00915629"/>
    <w:rsid w:val="00917A15"/>
    <w:rsid w:val="00941546"/>
    <w:rsid w:val="00954DCF"/>
    <w:rsid w:val="009678E9"/>
    <w:rsid w:val="00974A02"/>
    <w:rsid w:val="00980206"/>
    <w:rsid w:val="009D578E"/>
    <w:rsid w:val="009E2ED9"/>
    <w:rsid w:val="009E6C7A"/>
    <w:rsid w:val="00A01CC2"/>
    <w:rsid w:val="00A02196"/>
    <w:rsid w:val="00A60356"/>
    <w:rsid w:val="00A80D71"/>
    <w:rsid w:val="00A849CA"/>
    <w:rsid w:val="00A8527E"/>
    <w:rsid w:val="00AA7E8D"/>
    <w:rsid w:val="00AF48B7"/>
    <w:rsid w:val="00AF4FC5"/>
    <w:rsid w:val="00B226C7"/>
    <w:rsid w:val="00B3198A"/>
    <w:rsid w:val="00B47392"/>
    <w:rsid w:val="00B5276E"/>
    <w:rsid w:val="00B66537"/>
    <w:rsid w:val="00B763C4"/>
    <w:rsid w:val="00B80071"/>
    <w:rsid w:val="00BC11C6"/>
    <w:rsid w:val="00BD44AA"/>
    <w:rsid w:val="00BE24E4"/>
    <w:rsid w:val="00C01C94"/>
    <w:rsid w:val="00C310CC"/>
    <w:rsid w:val="00C53E6B"/>
    <w:rsid w:val="00C77E35"/>
    <w:rsid w:val="00C86CE6"/>
    <w:rsid w:val="00C95DAA"/>
    <w:rsid w:val="00CC0F79"/>
    <w:rsid w:val="00CC6471"/>
    <w:rsid w:val="00CC76BA"/>
    <w:rsid w:val="00CD0ECB"/>
    <w:rsid w:val="00CE6515"/>
    <w:rsid w:val="00D40A97"/>
    <w:rsid w:val="00D45662"/>
    <w:rsid w:val="00D6735D"/>
    <w:rsid w:val="00D741E6"/>
    <w:rsid w:val="00D9720A"/>
    <w:rsid w:val="00DC0539"/>
    <w:rsid w:val="00E1709A"/>
    <w:rsid w:val="00E22C5B"/>
    <w:rsid w:val="00E4030C"/>
    <w:rsid w:val="00E505D7"/>
    <w:rsid w:val="00E53947"/>
    <w:rsid w:val="00E55221"/>
    <w:rsid w:val="00E9171B"/>
    <w:rsid w:val="00EA1EBD"/>
    <w:rsid w:val="00EA3393"/>
    <w:rsid w:val="00ED1040"/>
    <w:rsid w:val="00EE5BF2"/>
    <w:rsid w:val="00F316CE"/>
    <w:rsid w:val="00F32935"/>
    <w:rsid w:val="00F3655B"/>
    <w:rsid w:val="00F512FB"/>
    <w:rsid w:val="00F66AF9"/>
    <w:rsid w:val="00F7521D"/>
    <w:rsid w:val="00FA0385"/>
    <w:rsid w:val="00FA4B0C"/>
    <w:rsid w:val="00FB56DB"/>
    <w:rsid w:val="00FC2B9B"/>
    <w:rsid w:val="00FC4059"/>
    <w:rsid w:val="00FD520F"/>
    <w:rsid w:val="00FE34C5"/>
    <w:rsid w:val="329032F3"/>
    <w:rsid w:val="37B0BCFF"/>
    <w:rsid w:val="4394C95A"/>
    <w:rsid w:val="79E24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523A4"/>
  <w15:chartTrackingRefBased/>
  <w15:docId w15:val="{0BA20D4B-2B54-46A6-9CDC-956DA745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2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ED9"/>
  </w:style>
  <w:style w:type="character" w:styleId="PageNumber">
    <w:name w:val="page number"/>
    <w:basedOn w:val="DefaultParagraphFont"/>
    <w:rsid w:val="009E2ED9"/>
  </w:style>
  <w:style w:type="paragraph" w:styleId="FootnoteText">
    <w:name w:val="footnote text"/>
    <w:basedOn w:val="Normal"/>
    <w:link w:val="FootnoteTextChar"/>
    <w:uiPriority w:val="99"/>
    <w:semiHidden/>
    <w:unhideWhenUsed/>
    <w:rsid w:val="009E2E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ED9"/>
    <w:rPr>
      <w:sz w:val="20"/>
      <w:szCs w:val="20"/>
    </w:rPr>
  </w:style>
  <w:style w:type="character" w:styleId="FootnoteReference">
    <w:name w:val="footnote reference"/>
    <w:aliases w:val="CRP-Footnote Reference,MIP Footnote Reference,Footnote Reference Arial,100C Footnote Reference,ftref,MIP Footnote text"/>
    <w:uiPriority w:val="99"/>
    <w:rsid w:val="009E2ED9"/>
    <w:rPr>
      <w:vertAlign w:val="superscript"/>
    </w:rPr>
  </w:style>
  <w:style w:type="paragraph" w:styleId="BalloonText">
    <w:name w:val="Balloon Text"/>
    <w:basedOn w:val="Normal"/>
    <w:link w:val="BalloonTextChar"/>
    <w:uiPriority w:val="99"/>
    <w:semiHidden/>
    <w:unhideWhenUsed/>
    <w:rsid w:val="006F4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40"/>
    <w:rPr>
      <w:rFonts w:ascii="Segoe UI" w:hAnsi="Segoe UI" w:cs="Segoe UI"/>
      <w:sz w:val="18"/>
      <w:szCs w:val="18"/>
    </w:rPr>
  </w:style>
  <w:style w:type="character" w:styleId="Hyperlink">
    <w:name w:val="Hyperlink"/>
    <w:basedOn w:val="DefaultParagraphFont"/>
    <w:uiPriority w:val="99"/>
    <w:unhideWhenUsed/>
    <w:rsid w:val="0062727C"/>
    <w:rPr>
      <w:color w:val="0563C1" w:themeColor="hyperlink"/>
      <w:u w:val="single"/>
    </w:rPr>
  </w:style>
  <w:style w:type="character" w:styleId="UnresolvedMention">
    <w:name w:val="Unresolved Mention"/>
    <w:basedOn w:val="DefaultParagraphFont"/>
    <w:uiPriority w:val="99"/>
    <w:semiHidden/>
    <w:unhideWhenUsed/>
    <w:rsid w:val="0062727C"/>
    <w:rPr>
      <w:color w:val="605E5C"/>
      <w:shd w:val="clear" w:color="auto" w:fill="E1DFDD"/>
    </w:rPr>
  </w:style>
  <w:style w:type="paragraph" w:styleId="NormalWeb">
    <w:name w:val="Normal (Web)"/>
    <w:basedOn w:val="Normal"/>
    <w:uiPriority w:val="99"/>
    <w:semiHidden/>
    <w:unhideWhenUsed/>
    <w:rsid w:val="00F66A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7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6400">
      <w:bodyDiv w:val="1"/>
      <w:marLeft w:val="0"/>
      <w:marRight w:val="0"/>
      <w:marTop w:val="0"/>
      <w:marBottom w:val="0"/>
      <w:divBdr>
        <w:top w:val="none" w:sz="0" w:space="0" w:color="auto"/>
        <w:left w:val="none" w:sz="0" w:space="0" w:color="auto"/>
        <w:bottom w:val="none" w:sz="0" w:space="0" w:color="auto"/>
        <w:right w:val="none" w:sz="0" w:space="0" w:color="auto"/>
      </w:divBdr>
      <w:divsChild>
        <w:div w:id="1525558252">
          <w:marLeft w:val="0"/>
          <w:marRight w:val="0"/>
          <w:marTop w:val="0"/>
          <w:marBottom w:val="0"/>
          <w:divBdr>
            <w:top w:val="none" w:sz="0" w:space="0" w:color="auto"/>
            <w:left w:val="none" w:sz="0" w:space="0" w:color="auto"/>
            <w:bottom w:val="none" w:sz="0" w:space="0" w:color="auto"/>
            <w:right w:val="none" w:sz="0" w:space="0" w:color="auto"/>
          </w:divBdr>
        </w:div>
      </w:divsChild>
    </w:div>
    <w:div w:id="158665016">
      <w:bodyDiv w:val="1"/>
      <w:marLeft w:val="0"/>
      <w:marRight w:val="0"/>
      <w:marTop w:val="0"/>
      <w:marBottom w:val="0"/>
      <w:divBdr>
        <w:top w:val="none" w:sz="0" w:space="0" w:color="auto"/>
        <w:left w:val="none" w:sz="0" w:space="0" w:color="auto"/>
        <w:bottom w:val="none" w:sz="0" w:space="0" w:color="auto"/>
        <w:right w:val="none" w:sz="0" w:space="0" w:color="auto"/>
      </w:divBdr>
      <w:divsChild>
        <w:div w:id="1434285601">
          <w:marLeft w:val="0"/>
          <w:marRight w:val="0"/>
          <w:marTop w:val="0"/>
          <w:marBottom w:val="0"/>
          <w:divBdr>
            <w:top w:val="none" w:sz="0" w:space="0" w:color="auto"/>
            <w:left w:val="none" w:sz="0" w:space="0" w:color="auto"/>
            <w:bottom w:val="none" w:sz="0" w:space="0" w:color="auto"/>
            <w:right w:val="none" w:sz="0" w:space="0" w:color="auto"/>
          </w:divBdr>
        </w:div>
      </w:divsChild>
    </w:div>
    <w:div w:id="356810511">
      <w:bodyDiv w:val="1"/>
      <w:marLeft w:val="0"/>
      <w:marRight w:val="0"/>
      <w:marTop w:val="0"/>
      <w:marBottom w:val="0"/>
      <w:divBdr>
        <w:top w:val="none" w:sz="0" w:space="0" w:color="auto"/>
        <w:left w:val="none" w:sz="0" w:space="0" w:color="auto"/>
        <w:bottom w:val="none" w:sz="0" w:space="0" w:color="auto"/>
        <w:right w:val="none" w:sz="0" w:space="0" w:color="auto"/>
      </w:divBdr>
    </w:div>
    <w:div w:id="598487797">
      <w:bodyDiv w:val="1"/>
      <w:marLeft w:val="0"/>
      <w:marRight w:val="0"/>
      <w:marTop w:val="0"/>
      <w:marBottom w:val="0"/>
      <w:divBdr>
        <w:top w:val="none" w:sz="0" w:space="0" w:color="auto"/>
        <w:left w:val="none" w:sz="0" w:space="0" w:color="auto"/>
        <w:bottom w:val="none" w:sz="0" w:space="0" w:color="auto"/>
        <w:right w:val="none" w:sz="0" w:space="0" w:color="auto"/>
      </w:divBdr>
      <w:divsChild>
        <w:div w:id="1700813778">
          <w:marLeft w:val="0"/>
          <w:marRight w:val="0"/>
          <w:marTop w:val="0"/>
          <w:marBottom w:val="0"/>
          <w:divBdr>
            <w:top w:val="none" w:sz="0" w:space="0" w:color="auto"/>
            <w:left w:val="none" w:sz="0" w:space="0" w:color="auto"/>
            <w:bottom w:val="none" w:sz="0" w:space="0" w:color="auto"/>
            <w:right w:val="none" w:sz="0" w:space="0" w:color="auto"/>
          </w:divBdr>
        </w:div>
      </w:divsChild>
    </w:div>
    <w:div w:id="639577173">
      <w:bodyDiv w:val="1"/>
      <w:marLeft w:val="0"/>
      <w:marRight w:val="0"/>
      <w:marTop w:val="0"/>
      <w:marBottom w:val="0"/>
      <w:divBdr>
        <w:top w:val="none" w:sz="0" w:space="0" w:color="auto"/>
        <w:left w:val="none" w:sz="0" w:space="0" w:color="auto"/>
        <w:bottom w:val="none" w:sz="0" w:space="0" w:color="auto"/>
        <w:right w:val="none" w:sz="0" w:space="0" w:color="auto"/>
      </w:divBdr>
      <w:divsChild>
        <w:div w:id="104159216">
          <w:marLeft w:val="0"/>
          <w:marRight w:val="0"/>
          <w:marTop w:val="0"/>
          <w:marBottom w:val="0"/>
          <w:divBdr>
            <w:top w:val="none" w:sz="0" w:space="0" w:color="auto"/>
            <w:left w:val="none" w:sz="0" w:space="0" w:color="auto"/>
            <w:bottom w:val="none" w:sz="0" w:space="0" w:color="auto"/>
            <w:right w:val="none" w:sz="0" w:space="0" w:color="auto"/>
          </w:divBdr>
        </w:div>
      </w:divsChild>
    </w:div>
    <w:div w:id="653292498">
      <w:bodyDiv w:val="1"/>
      <w:marLeft w:val="0"/>
      <w:marRight w:val="0"/>
      <w:marTop w:val="0"/>
      <w:marBottom w:val="0"/>
      <w:divBdr>
        <w:top w:val="none" w:sz="0" w:space="0" w:color="auto"/>
        <w:left w:val="none" w:sz="0" w:space="0" w:color="auto"/>
        <w:bottom w:val="none" w:sz="0" w:space="0" w:color="auto"/>
        <w:right w:val="none" w:sz="0" w:space="0" w:color="auto"/>
      </w:divBdr>
      <w:divsChild>
        <w:div w:id="206719209">
          <w:marLeft w:val="0"/>
          <w:marRight w:val="0"/>
          <w:marTop w:val="0"/>
          <w:marBottom w:val="0"/>
          <w:divBdr>
            <w:top w:val="none" w:sz="0" w:space="0" w:color="auto"/>
            <w:left w:val="none" w:sz="0" w:space="0" w:color="auto"/>
            <w:bottom w:val="none" w:sz="0" w:space="0" w:color="auto"/>
            <w:right w:val="none" w:sz="0" w:space="0" w:color="auto"/>
          </w:divBdr>
        </w:div>
      </w:divsChild>
    </w:div>
    <w:div w:id="663779008">
      <w:bodyDiv w:val="1"/>
      <w:marLeft w:val="0"/>
      <w:marRight w:val="0"/>
      <w:marTop w:val="0"/>
      <w:marBottom w:val="0"/>
      <w:divBdr>
        <w:top w:val="none" w:sz="0" w:space="0" w:color="auto"/>
        <w:left w:val="none" w:sz="0" w:space="0" w:color="auto"/>
        <w:bottom w:val="none" w:sz="0" w:space="0" w:color="auto"/>
        <w:right w:val="none" w:sz="0" w:space="0" w:color="auto"/>
      </w:divBdr>
      <w:divsChild>
        <w:div w:id="333384302">
          <w:marLeft w:val="0"/>
          <w:marRight w:val="0"/>
          <w:marTop w:val="0"/>
          <w:marBottom w:val="0"/>
          <w:divBdr>
            <w:top w:val="none" w:sz="0" w:space="0" w:color="auto"/>
            <w:left w:val="none" w:sz="0" w:space="0" w:color="auto"/>
            <w:bottom w:val="none" w:sz="0" w:space="0" w:color="auto"/>
            <w:right w:val="none" w:sz="0" w:space="0" w:color="auto"/>
          </w:divBdr>
        </w:div>
      </w:divsChild>
    </w:div>
    <w:div w:id="708649792">
      <w:bodyDiv w:val="1"/>
      <w:marLeft w:val="0"/>
      <w:marRight w:val="0"/>
      <w:marTop w:val="0"/>
      <w:marBottom w:val="0"/>
      <w:divBdr>
        <w:top w:val="none" w:sz="0" w:space="0" w:color="auto"/>
        <w:left w:val="none" w:sz="0" w:space="0" w:color="auto"/>
        <w:bottom w:val="none" w:sz="0" w:space="0" w:color="auto"/>
        <w:right w:val="none" w:sz="0" w:space="0" w:color="auto"/>
      </w:divBdr>
      <w:divsChild>
        <w:div w:id="1592742562">
          <w:marLeft w:val="0"/>
          <w:marRight w:val="0"/>
          <w:marTop w:val="0"/>
          <w:marBottom w:val="0"/>
          <w:divBdr>
            <w:top w:val="none" w:sz="0" w:space="0" w:color="auto"/>
            <w:left w:val="none" w:sz="0" w:space="0" w:color="auto"/>
            <w:bottom w:val="none" w:sz="0" w:space="0" w:color="auto"/>
            <w:right w:val="none" w:sz="0" w:space="0" w:color="auto"/>
          </w:divBdr>
        </w:div>
      </w:divsChild>
    </w:div>
    <w:div w:id="828790560">
      <w:bodyDiv w:val="1"/>
      <w:marLeft w:val="0"/>
      <w:marRight w:val="0"/>
      <w:marTop w:val="0"/>
      <w:marBottom w:val="0"/>
      <w:divBdr>
        <w:top w:val="none" w:sz="0" w:space="0" w:color="auto"/>
        <w:left w:val="none" w:sz="0" w:space="0" w:color="auto"/>
        <w:bottom w:val="none" w:sz="0" w:space="0" w:color="auto"/>
        <w:right w:val="none" w:sz="0" w:space="0" w:color="auto"/>
      </w:divBdr>
      <w:divsChild>
        <w:div w:id="2103069819">
          <w:marLeft w:val="0"/>
          <w:marRight w:val="0"/>
          <w:marTop w:val="0"/>
          <w:marBottom w:val="0"/>
          <w:divBdr>
            <w:top w:val="none" w:sz="0" w:space="0" w:color="auto"/>
            <w:left w:val="none" w:sz="0" w:space="0" w:color="auto"/>
            <w:bottom w:val="none" w:sz="0" w:space="0" w:color="auto"/>
            <w:right w:val="none" w:sz="0" w:space="0" w:color="auto"/>
          </w:divBdr>
        </w:div>
      </w:divsChild>
    </w:div>
    <w:div w:id="833880184">
      <w:bodyDiv w:val="1"/>
      <w:marLeft w:val="0"/>
      <w:marRight w:val="0"/>
      <w:marTop w:val="0"/>
      <w:marBottom w:val="0"/>
      <w:divBdr>
        <w:top w:val="none" w:sz="0" w:space="0" w:color="auto"/>
        <w:left w:val="none" w:sz="0" w:space="0" w:color="auto"/>
        <w:bottom w:val="none" w:sz="0" w:space="0" w:color="auto"/>
        <w:right w:val="none" w:sz="0" w:space="0" w:color="auto"/>
      </w:divBdr>
      <w:divsChild>
        <w:div w:id="850266564">
          <w:marLeft w:val="0"/>
          <w:marRight w:val="0"/>
          <w:marTop w:val="0"/>
          <w:marBottom w:val="0"/>
          <w:divBdr>
            <w:top w:val="none" w:sz="0" w:space="0" w:color="auto"/>
            <w:left w:val="none" w:sz="0" w:space="0" w:color="auto"/>
            <w:bottom w:val="none" w:sz="0" w:space="0" w:color="auto"/>
            <w:right w:val="none" w:sz="0" w:space="0" w:color="auto"/>
          </w:divBdr>
        </w:div>
      </w:divsChild>
    </w:div>
    <w:div w:id="934284479">
      <w:bodyDiv w:val="1"/>
      <w:marLeft w:val="0"/>
      <w:marRight w:val="0"/>
      <w:marTop w:val="0"/>
      <w:marBottom w:val="0"/>
      <w:divBdr>
        <w:top w:val="none" w:sz="0" w:space="0" w:color="auto"/>
        <w:left w:val="none" w:sz="0" w:space="0" w:color="auto"/>
        <w:bottom w:val="none" w:sz="0" w:space="0" w:color="auto"/>
        <w:right w:val="none" w:sz="0" w:space="0" w:color="auto"/>
      </w:divBdr>
      <w:divsChild>
        <w:div w:id="1344864507">
          <w:marLeft w:val="0"/>
          <w:marRight w:val="0"/>
          <w:marTop w:val="0"/>
          <w:marBottom w:val="0"/>
          <w:divBdr>
            <w:top w:val="none" w:sz="0" w:space="0" w:color="auto"/>
            <w:left w:val="none" w:sz="0" w:space="0" w:color="auto"/>
            <w:bottom w:val="none" w:sz="0" w:space="0" w:color="auto"/>
            <w:right w:val="none" w:sz="0" w:space="0" w:color="auto"/>
          </w:divBdr>
        </w:div>
      </w:divsChild>
    </w:div>
    <w:div w:id="997879484">
      <w:bodyDiv w:val="1"/>
      <w:marLeft w:val="0"/>
      <w:marRight w:val="0"/>
      <w:marTop w:val="0"/>
      <w:marBottom w:val="0"/>
      <w:divBdr>
        <w:top w:val="none" w:sz="0" w:space="0" w:color="auto"/>
        <w:left w:val="none" w:sz="0" w:space="0" w:color="auto"/>
        <w:bottom w:val="none" w:sz="0" w:space="0" w:color="auto"/>
        <w:right w:val="none" w:sz="0" w:space="0" w:color="auto"/>
      </w:divBdr>
      <w:divsChild>
        <w:div w:id="1610620234">
          <w:marLeft w:val="0"/>
          <w:marRight w:val="0"/>
          <w:marTop w:val="0"/>
          <w:marBottom w:val="0"/>
          <w:divBdr>
            <w:top w:val="none" w:sz="0" w:space="0" w:color="auto"/>
            <w:left w:val="none" w:sz="0" w:space="0" w:color="auto"/>
            <w:bottom w:val="none" w:sz="0" w:space="0" w:color="auto"/>
            <w:right w:val="none" w:sz="0" w:space="0" w:color="auto"/>
          </w:divBdr>
        </w:div>
      </w:divsChild>
    </w:div>
    <w:div w:id="1421829924">
      <w:bodyDiv w:val="1"/>
      <w:marLeft w:val="0"/>
      <w:marRight w:val="0"/>
      <w:marTop w:val="0"/>
      <w:marBottom w:val="0"/>
      <w:divBdr>
        <w:top w:val="none" w:sz="0" w:space="0" w:color="auto"/>
        <w:left w:val="none" w:sz="0" w:space="0" w:color="auto"/>
        <w:bottom w:val="none" w:sz="0" w:space="0" w:color="auto"/>
        <w:right w:val="none" w:sz="0" w:space="0" w:color="auto"/>
      </w:divBdr>
      <w:divsChild>
        <w:div w:id="585726810">
          <w:marLeft w:val="0"/>
          <w:marRight w:val="0"/>
          <w:marTop w:val="0"/>
          <w:marBottom w:val="0"/>
          <w:divBdr>
            <w:top w:val="none" w:sz="0" w:space="0" w:color="auto"/>
            <w:left w:val="none" w:sz="0" w:space="0" w:color="auto"/>
            <w:bottom w:val="none" w:sz="0" w:space="0" w:color="auto"/>
            <w:right w:val="none" w:sz="0" w:space="0" w:color="auto"/>
          </w:divBdr>
        </w:div>
      </w:divsChild>
    </w:div>
    <w:div w:id="1540586450">
      <w:bodyDiv w:val="1"/>
      <w:marLeft w:val="0"/>
      <w:marRight w:val="0"/>
      <w:marTop w:val="0"/>
      <w:marBottom w:val="0"/>
      <w:divBdr>
        <w:top w:val="none" w:sz="0" w:space="0" w:color="auto"/>
        <w:left w:val="none" w:sz="0" w:space="0" w:color="auto"/>
        <w:bottom w:val="none" w:sz="0" w:space="0" w:color="auto"/>
        <w:right w:val="none" w:sz="0" w:space="0" w:color="auto"/>
      </w:divBdr>
      <w:divsChild>
        <w:div w:id="1448616845">
          <w:marLeft w:val="0"/>
          <w:marRight w:val="0"/>
          <w:marTop w:val="0"/>
          <w:marBottom w:val="0"/>
          <w:divBdr>
            <w:top w:val="none" w:sz="0" w:space="0" w:color="auto"/>
            <w:left w:val="none" w:sz="0" w:space="0" w:color="auto"/>
            <w:bottom w:val="none" w:sz="0" w:space="0" w:color="auto"/>
            <w:right w:val="none" w:sz="0" w:space="0" w:color="auto"/>
          </w:divBdr>
        </w:div>
      </w:divsChild>
    </w:div>
    <w:div w:id="1594128433">
      <w:bodyDiv w:val="1"/>
      <w:marLeft w:val="0"/>
      <w:marRight w:val="0"/>
      <w:marTop w:val="0"/>
      <w:marBottom w:val="0"/>
      <w:divBdr>
        <w:top w:val="none" w:sz="0" w:space="0" w:color="auto"/>
        <w:left w:val="none" w:sz="0" w:space="0" w:color="auto"/>
        <w:bottom w:val="none" w:sz="0" w:space="0" w:color="auto"/>
        <w:right w:val="none" w:sz="0" w:space="0" w:color="auto"/>
      </w:divBdr>
      <w:divsChild>
        <w:div w:id="220866679">
          <w:marLeft w:val="0"/>
          <w:marRight w:val="0"/>
          <w:marTop w:val="0"/>
          <w:marBottom w:val="0"/>
          <w:divBdr>
            <w:top w:val="none" w:sz="0" w:space="0" w:color="auto"/>
            <w:left w:val="none" w:sz="0" w:space="0" w:color="auto"/>
            <w:bottom w:val="none" w:sz="0" w:space="0" w:color="auto"/>
            <w:right w:val="none" w:sz="0" w:space="0" w:color="auto"/>
          </w:divBdr>
        </w:div>
      </w:divsChild>
    </w:div>
    <w:div w:id="1907260458">
      <w:bodyDiv w:val="1"/>
      <w:marLeft w:val="0"/>
      <w:marRight w:val="0"/>
      <w:marTop w:val="0"/>
      <w:marBottom w:val="0"/>
      <w:divBdr>
        <w:top w:val="none" w:sz="0" w:space="0" w:color="auto"/>
        <w:left w:val="none" w:sz="0" w:space="0" w:color="auto"/>
        <w:bottom w:val="none" w:sz="0" w:space="0" w:color="auto"/>
        <w:right w:val="none" w:sz="0" w:space="0" w:color="auto"/>
      </w:divBdr>
      <w:divsChild>
        <w:div w:id="190548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7D5B75BE1BE348A159406F0330F197" ma:contentTypeVersion="2" ma:contentTypeDescription="Create a new document." ma:contentTypeScope="" ma:versionID="7e80b8029c307e345180593b44c8deda">
  <xsd:schema xmlns:xsd="http://www.w3.org/2001/XMLSchema" xmlns:xs="http://www.w3.org/2001/XMLSchema" xmlns:p="http://schemas.microsoft.com/office/2006/metadata/properties" xmlns:ns2="45af3dbe-3fbd-48e8-8673-786758549d37" targetNamespace="http://schemas.microsoft.com/office/2006/metadata/properties" ma:root="true" ma:fieldsID="1b8ae628990f0161fdec7af9d0c5bff3" ns2:_="">
    <xsd:import namespace="45af3dbe-3fbd-48e8-8673-786758549d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f3dbe-3fbd-48e8-8673-786758549d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4670F-BF89-4967-B88B-055A0AB35E25}">
  <ds:schemaRefs>
    <ds:schemaRef ds:uri="http://schemas.microsoft.com/sharepoint/v3/contenttype/forms"/>
  </ds:schemaRefs>
</ds:datastoreItem>
</file>

<file path=customXml/itemProps2.xml><?xml version="1.0" encoding="utf-8"?>
<ds:datastoreItem xmlns:ds="http://schemas.openxmlformats.org/officeDocument/2006/customXml" ds:itemID="{34378B0C-302F-4DC0-B764-50A46708A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f3dbe-3fbd-48e8-8673-786758549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DA55D-0591-4878-AADE-DFAECF117F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Template</dc:title>
  <dc:subject/>
  <dc:creator>Campbell, Rachel Lt (NAVY PEOPLE-TRG-HQ-N5 PEOPLE SO2)</dc:creator>
  <cp:keywords/>
  <dc:description/>
  <cp:lastModifiedBy>Parsons, Victor WO1 (NAVY PCAP-CM RES FTRS WO1)</cp:lastModifiedBy>
  <cp:revision>2</cp:revision>
  <dcterms:created xsi:type="dcterms:W3CDTF">2021-10-15T12:47:00Z</dcterms:created>
  <dcterms:modified xsi:type="dcterms:W3CDTF">2021-10-15T12:47:00Z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0x010100ED7D5B75BE1BE348A159406F0330F197</vt:lpwstr>
  </property>
</Properties>
</file>