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media/image1.jpg" ContentType="image/jpg"/>
  <Override PartName="/word/media/image2.png" ContentType="image/png"/>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tbl>
      <w:tblPr>
        <w:jc w:val="left"/>
        <w:tblLayout w:type="fixed"/>
        <w:tblCellMar>
          <w:left w:w="0" w:type="dxa"/>
          <w:right w:w="0" w:type="dxa"/>
        </w:tblCellMar>
      </w:tblPr>
      <w:tblGrid>
        <w:gridCol w:w="3403"/>
        <w:gridCol w:w="5539"/>
      </w:tblGrid>
      <w:tr>
        <w:trPr>
          <w:trHeight w:val="518" w:hRule="exact"/>
        </w:trPr>
        <w:tc>
          <w:tcPr>
            <w:tcW w:w="8942" w:type="auto"/>
            <w:gridSpan w:val="2"/>
            <w:tcBorders>
              <w:top w:val="single" w:sz="5" w:color="000000"/>
              <w:left w:val="single" w:sz="5" w:color="000000"/>
              <w:bottom w:val="single" w:sz="5" w:color="000000"/>
              <w:right w:val="single" w:sz="5" w:color="000000"/>
            </w:tcBorders>
            <w:shd w:val="clear" w:color="D0CECE" w:fill="D0CECE"/>
            <w:textDirection w:val="lrTb"/>
            <w:vAlign w:val="top"/>
          </w:tcPr>
          <w:p>
            <w:pPr>
              <w:pageBreakBefore w:val="false"/>
              <w:spacing w:before="0" w:after="233" w:line="252" w:lineRule="exact"/>
              <w:ind w:right="0" w:left="144"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TERMS OF REFERENCE: TMG IDT(RN) COS</w:t>
            </w:r>
          </w:p>
        </w:tc>
      </w:tr>
      <w:tr>
        <w:trPr>
          <w:trHeight w:val="519" w:hRule="exact"/>
        </w:trPr>
        <w:tc>
          <w:tcPr>
            <w:tcW w:w="8942" w:type="auto"/>
            <w:gridSpan w:val="2"/>
            <w:tcBorders>
              <w:top w:val="single" w:sz="5" w:color="000000"/>
              <w:left w:val="single" w:sz="5" w:color="000000"/>
              <w:bottom w:val="single" w:sz="5" w:color="000000"/>
              <w:right w:val="single" w:sz="5" w:color="000000"/>
            </w:tcBorders>
            <w:shd w:val="clear" w:color="D0CECE" w:fill="D0CECE"/>
            <w:textDirection w:val="lrTb"/>
            <w:vAlign w:val="top"/>
          </w:tcPr>
          <w:p>
            <w:pPr>
              <w:pageBreakBefore w:val="false"/>
              <w:spacing w:before="0" w:after="226" w:line="290" w:lineRule="exact"/>
              <w:ind w:right="0" w:left="144"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PART A </w:t>
            </w:r>
            <w:r>
              <w:rPr>
                <w:rFonts w:ascii="Arial" w:hAnsi="Arial" w:eastAsia="Arial"/>
                <w:color w:val="000000"/>
                <w:spacing w:val="0"/>
                <w:w w:val="55"/>
                <w:sz w:val="31"/>
                <w:vertAlign w:val="baseline"/>
                <w:lang w:val="en-US"/>
              </w:rPr>
              <w:t xml:space="preserve">– </w:t>
            </w:r>
            <w:r>
              <w:rPr>
                <w:rFonts w:ascii="Arial" w:hAnsi="Arial" w:eastAsia="Arial"/>
                <w:b w:val="true"/>
                <w:color w:val="000000"/>
                <w:spacing w:val="0"/>
                <w:w w:val="100"/>
                <w:sz w:val="22"/>
                <w:vertAlign w:val="baseline"/>
                <w:lang w:val="en-US"/>
              </w:rPr>
              <w:t xml:space="preserve">POST DETAILS</w:t>
            </w:r>
          </w:p>
        </w:tc>
      </w:tr>
      <w:tr>
        <w:trPr>
          <w:trHeight w:val="513"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7"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Post Title</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8"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SO2 IDT(RN)</w:t>
            </w:r>
          </w:p>
        </w:tc>
      </w:tr>
      <w:tr>
        <w:trPr>
          <w:trHeight w:val="519"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8"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Grade</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9"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OF3</w:t>
            </w:r>
          </w:p>
        </w:tc>
      </w:tr>
      <w:tr>
        <w:trPr>
          <w:trHeight w:val="513"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2"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Location</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8"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Phoenix Building, Whale Island</w:t>
            </w:r>
          </w:p>
        </w:tc>
      </w:tr>
      <w:tr>
        <w:trPr>
          <w:trHeight w:val="519"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3"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JPA Number</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4"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2116638</w:t>
            </w:r>
          </w:p>
        </w:tc>
      </w:tr>
      <w:tr>
        <w:trPr>
          <w:trHeight w:val="513"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3"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HRMS Job Family/Job Code</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r>
      <w:tr>
        <w:trPr>
          <w:trHeight w:val="519"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7"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Line Manager Name/Grade</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8"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TMG IDT(RN) SO1</w:t>
            </w:r>
          </w:p>
        </w:tc>
      </w:tr>
      <w:tr>
        <w:trPr>
          <w:trHeight w:val="513"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9" w:lineRule="exact"/>
              <w:ind w:right="0" w:left="108"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Day-to-day Supervisor (if different)</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0" w:lineRule="auto"/>
              <w:ind w:right="0" w:left="0" w:firstLine="0"/>
              <w:jc w:val="left"/>
              <w:textAlignment w:val="baseline"/>
              <w:rPr>
                <w:rFonts w:ascii="Arial" w:hAnsi="Arial" w:eastAsia="Arial"/>
                <w:color w:val="000000"/>
                <w:w w:val="100"/>
                <w:sz w:val="24"/>
                <w:vertAlign w:val="baseline"/>
                <w:lang w:val="en-US"/>
              </w:rPr>
            </w:pPr>
            <w:r>
              <w:rPr>
                <w:rFonts w:ascii="Arial" w:hAnsi="Arial" w:eastAsia="Arial"/>
                <w:color w:val="000000"/>
                <w:w w:val="100"/>
                <w:sz w:val="24"/>
                <w:vertAlign w:val="baseline"/>
                <w:lang w:val="en-US"/>
              </w:rPr>
              <w:t xml:space="preserve">
</w:t>
            </w:r>
          </w:p>
        </w:tc>
      </w:tr>
      <w:tr>
        <w:trPr>
          <w:trHeight w:val="519"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45" w:lineRule="exact"/>
              <w:ind w:right="0" w:left="108"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Countersigning Officer Name/Grade</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39"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Comdt TMG</w:t>
            </w:r>
          </w:p>
        </w:tc>
      </w:tr>
      <w:tr>
        <w:trPr>
          <w:trHeight w:val="513"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2" w:lineRule="exact"/>
              <w:ind w:right="0" w:left="144"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Working Pattern</w:t>
            </w:r>
          </w:p>
          <w:p>
            <w:pPr>
              <w:pageBreakBefore w:val="false"/>
              <w:spacing w:before="2" w:after="0" w:line="240" w:lineRule="exact"/>
              <w:ind w:right="0" w:left="144"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(FT/PT/Alternative)/hours</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3"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FT</w:t>
            </w:r>
          </w:p>
        </w:tc>
      </w:tr>
      <w:tr>
        <w:trPr>
          <w:trHeight w:val="528" w:hRule="exact"/>
        </w:trPr>
        <w:tc>
          <w:tcPr>
            <w:tcW w:w="3403"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3"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Security Clearance Required</w:t>
            </w:r>
          </w:p>
        </w:tc>
        <w:tc>
          <w:tcPr>
            <w:tcW w:w="8942"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244" w:line="252"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SC</w:t>
            </w:r>
          </w:p>
        </w:tc>
      </w:tr>
    </w:tbl>
    <w:p>
      <w:pPr>
        <w:spacing w:before="0" w:after="417" w:line="20" w:lineRule="exact"/>
      </w:pPr>
    </w:p>
    <w:p>
      <w:pPr>
        <w:pageBreakBefore w:val="false"/>
        <w:pBdr>
          <w:top w:sz="5" w:space="0" w:color="000000" w:val="single"/>
          <w:left w:sz="5" w:space="7" w:color="000000" w:val="single"/>
          <w:bottom w:sz="5" w:space="11" w:color="000000" w:val="single"/>
          <w:right w:sz="5" w:space="0" w:color="000000" w:val="single"/>
        </w:pBdr>
        <w:spacing w:before="0" w:after="0" w:line="252" w:lineRule="exact"/>
        <w:ind w:right="0" w:left="144"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PART B - ORGANISATION &amp; BACKGROUND</w:t>
      </w:r>
    </w:p>
    <w:p>
      <w:pPr>
        <w:pageBreakBefore w:val="false"/>
        <w:spacing w:before="0" w:after="0" w:line="252" w:lineRule="exact"/>
        <w:ind w:right="0" w:left="144" w:firstLine="0"/>
        <w:jc w:val="left"/>
        <w:textAlignment w:val="baseline"/>
        <w:rPr>
          <w:rFonts w:ascii="Arial" w:hAnsi="Arial" w:eastAsia="Arial"/>
          <w:b w:val="true"/>
          <w:color w:val="000000"/>
          <w:spacing w:val="0"/>
          <w:w w:val="100"/>
          <w:sz w:val="22"/>
          <w:vertAlign w:val="baseline"/>
          <w:lang w:val="en-US"/>
        </w:rPr>
      </w:pPr>
      <w:r>
        <w:pict>
          <v:line strokeweight="0.7pt" strokecolor="#000000" from="72pt,429.85pt" to="523.2pt,429.85pt" style="position:absolute;mso-position-horizontal-relative:page;mso-position-vertical-relative:page;">
            <v:stroke dashstyle="solid"/>
          </v:line>
        </w:pict>
      </w:r>
      <w:r>
        <w:pict>
          <v:line strokeweight="0.7pt" strokecolor="#000000" from="72pt,546.95pt" to="523.2pt,546.95pt" style="position:absolute;mso-position-horizontal-relative:page;mso-position-vertical-relative:page;">
            <v:stroke dashstyle="solid"/>
          </v:line>
        </w:pict>
      </w:r>
      <w:r>
        <w:pict>
          <v:line strokeweight="0.7pt" strokecolor="#000000" from="72pt,429.85pt" to="72pt,546.95pt" style="position:absolute;mso-position-horizontal-relative:page;mso-position-vertical-relative:page;">
            <v:stroke dashstyle="solid"/>
          </v:line>
        </w:pict>
      </w:r>
      <w:r>
        <w:pict>
          <v:line strokeweight="0.7pt" strokecolor="#000000" from="523.2pt,429.85pt" to="523.2pt,546.95pt" style="position:absolute;mso-position-horizontal-relative:page;mso-position-vertical-relative:page;">
            <v:stroke dashstyle="solid"/>
          </v:line>
        </w:pict>
      </w:r>
      <w:r>
        <w:rPr>
          <w:rFonts w:ascii="Arial" w:hAnsi="Arial" w:eastAsia="Arial"/>
          <w:b w:val="true"/>
          <w:color w:val="000000"/>
          <w:spacing w:val="0"/>
          <w:w w:val="100"/>
          <w:sz w:val="22"/>
          <w:vertAlign w:val="baseline"/>
          <w:lang w:val="en-US"/>
        </w:rPr>
        <w:t xml:space="preserve">Details of Organisation/Business Directorate</w:t>
      </w:r>
    </w:p>
    <w:p>
      <w:pPr>
        <w:pageBreakBefore w:val="false"/>
        <w:spacing w:before="285" w:after="507" w:line="252" w:lineRule="exact"/>
        <w:ind w:right="288" w:left="144"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The post holder works as part of International Defence Training (Royal Navy) (IDT(RN)) and is primarily responsible for day to day management of the team on behalf of the SO1 IDT(RN). The post holder works across all aspects of IDT(RN) business, developing Defence Engagement and IG opportunities and in collaboration with Team Fisher to modernise and develop modern and progressive RN training for international partners.</w:t>
      </w:r>
    </w:p>
    <w:p>
      <w:pPr>
        <w:pageBreakBefore w:val="false"/>
        <w:spacing w:before="0" w:after="0" w:line="252" w:lineRule="exact"/>
        <w:ind w:right="0" w:left="144" w:firstLine="0"/>
        <w:jc w:val="left"/>
        <w:textAlignment w:val="baseline"/>
        <w:rPr>
          <w:rFonts w:ascii="Arial" w:hAnsi="Arial" w:eastAsia="Arial"/>
          <w:b w:val="true"/>
          <w:color w:val="000000"/>
          <w:spacing w:val="-4"/>
          <w:w w:val="100"/>
          <w:sz w:val="22"/>
          <w:vertAlign w:val="baseline"/>
          <w:lang w:val="en-US"/>
        </w:rPr>
      </w:pPr>
      <w:r>
        <w:pict>
          <v:line strokeweight="0.7pt" strokecolor="#000000" from="72pt,546.95pt" to="523.2pt,546.95pt" style="position:absolute;mso-position-horizontal-relative:page;mso-position-vertical-relative:page;">
            <v:stroke dashstyle="solid"/>
          </v:line>
        </w:pict>
      </w:r>
      <w:r>
        <w:pict>
          <v:line strokeweight="0.7pt" strokecolor="#000000" from="72pt,546.95pt" to="72pt,746.9pt" style="position:absolute;mso-position-horizontal-relative:page;mso-position-vertical-relative:page;">
            <v:stroke dashstyle="solid"/>
          </v:line>
        </w:pict>
      </w:r>
      <w:r>
        <w:pict>
          <v:line strokeweight="0.7pt" strokecolor="#000000" from="523.2pt,546.95pt" to="523.2pt,746.9pt" style="position:absolute;mso-position-horizontal-relative:page;mso-position-vertical-relative:page;">
            <v:stroke dashstyle="solid"/>
          </v:line>
        </w:pict>
      </w:r>
      <w:r>
        <w:rPr>
          <w:rFonts w:ascii="Arial" w:hAnsi="Arial" w:eastAsia="Arial"/>
          <w:b w:val="true"/>
          <w:color w:val="000000"/>
          <w:spacing w:val="-4"/>
          <w:w w:val="100"/>
          <w:sz w:val="22"/>
          <w:vertAlign w:val="baseline"/>
          <w:lang w:val="en-US"/>
        </w:rPr>
        <w:t xml:space="preserve">Job Purpose</w:t>
      </w:r>
    </w:p>
    <w:p>
      <w:pPr>
        <w:pageBreakBefore w:val="false"/>
        <w:spacing w:before="254" w:after="0" w:line="252" w:lineRule="exact"/>
        <w:ind w:right="648"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post holder will be required to deputise for the SO1 IDT and subject to delegated authority will be required to:</w:t>
      </w:r>
    </w:p>
    <w:p>
      <w:pPr>
        <w:pageBreakBefore w:val="false"/>
        <w:numPr>
          <w:ilvl w:val="0"/>
          <w:numId w:val="1"/>
        </w:numPr>
        <w:tabs>
          <w:tab w:val="clear" w:pos="504"/>
          <w:tab w:val="left" w:pos="648"/>
        </w:tabs>
        <w:spacing w:before="137" w:after="0" w:line="252" w:lineRule="exact"/>
        <w:ind w:right="216"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Work in collaboration with Team Fisher, managing IDT business activities, liaising with internal and external stakeholders and supervising the progress of workstreams and activity programmes out to one year.</w:t>
      </w:r>
    </w:p>
    <w:p>
      <w:pPr>
        <w:pageBreakBefore w:val="false"/>
        <w:numPr>
          <w:ilvl w:val="0"/>
          <w:numId w:val="1"/>
        </w:numPr>
        <w:tabs>
          <w:tab w:val="clear" w:pos="504"/>
          <w:tab w:val="left" w:pos="648"/>
        </w:tabs>
        <w:spacing w:before="14" w:after="0" w:line="252" w:lineRule="exact"/>
        <w:ind w:right="432" w:left="144"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Assist with the management of IDT Government to Government (GtoG) activity in accordance with JSP510 and local guidelines.</w:t>
      </w:r>
    </w:p>
    <w:p>
      <w:pPr>
        <w:pageBreakBefore w:val="false"/>
        <w:numPr>
          <w:ilvl w:val="0"/>
          <w:numId w:val="1"/>
        </w:numPr>
        <w:tabs>
          <w:tab w:val="clear" w:pos="504"/>
          <w:tab w:val="left" w:pos="648"/>
        </w:tabs>
        <w:spacing w:before="19" w:after="0" w:line="252" w:lineRule="exact"/>
        <w:ind w:right="1656"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Advise and liaise with MOD and Navy Commercial finance officers on contract/licence/pricing requirements for Wider Markets (WM).</w:t>
      </w:r>
    </w:p>
    <w:p>
      <w:pPr>
        <w:pageBreakBefore w:val="false"/>
        <w:numPr>
          <w:ilvl w:val="0"/>
          <w:numId w:val="1"/>
        </w:numPr>
        <w:tabs>
          <w:tab w:val="clear" w:pos="504"/>
          <w:tab w:val="left" w:pos="648"/>
        </w:tabs>
        <w:spacing w:before="15" w:after="0" w:line="252" w:lineRule="exact"/>
        <w:ind w:right="576"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that proposed GtoG and WM activity complies with policy and guidance - particularly legal, insurance and pricing requirements.</w:t>
      </w:r>
    </w:p>
    <w:p>
      <w:pPr>
        <w:pageBreakBefore w:val="false"/>
        <w:numPr>
          <w:ilvl w:val="0"/>
          <w:numId w:val="1"/>
        </w:numPr>
        <w:tabs>
          <w:tab w:val="clear" w:pos="504"/>
          <w:tab w:val="left" w:pos="648"/>
        </w:tabs>
        <w:spacing w:before="4" w:after="0" w:line="249" w:lineRule="exact"/>
        <w:ind w:right="216"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As part of the Team Fisher modernisation agenda, regularly review, refresh, and </w:t>
      </w:r>
      <w:r>
        <w:rPr>
          <w:rFonts w:ascii="Arial" w:hAnsi="Arial" w:eastAsia="Arial"/>
          <w:color w:val="000000"/>
          <w:spacing w:val="0"/>
          <w:w w:val="100"/>
          <w:sz w:val="22"/>
          <w:u w:val="single"/>
          <w:vertAlign w:val="baseline"/>
          <w:lang w:val="en-US"/>
        </w:rPr>
        <w:t xml:space="preserve">modernise IDT course offerings to meet evolving international partner needs.</w:t>
      </w:r>
      <w:r>
        <w:rPr>
          <w:rFonts w:ascii="Arial" w:hAnsi="Arial" w:eastAsia="Arial"/>
          <w:color w:val="585858"/>
          <w:spacing w:val="0"/>
          <w:w w:val="100"/>
          <w:sz w:val="22"/>
          <w:u w:val="single"/>
          <w:vertAlign w:val="baseline"/>
          <w:lang w:val="en-US"/>
        </w:rPr>
        <w:t xml:space="preserve"> </w:t>
      </w:r>
    </w:p>
    <w:p>
      <w:pPr>
        <w:pageBreakBefore w:val="false"/>
        <w:spacing w:before="446" w:after="0" w:line="288" w:lineRule="exact"/>
        <w:ind w:right="0" w:left="0" w:firstLine="0"/>
        <w:jc w:val="left"/>
        <w:textAlignment w:val="baseline"/>
        <w:rPr>
          <w:rFonts w:ascii="Times New Roman" w:hAnsi="Times New Roman" w:eastAsia="Times New Roman"/>
          <w:color w:val="000000"/>
          <w:w w:val="100"/>
          <w:sz w:val="24"/>
          <w:vertAlign w:val="baseline"/>
          <w:lang w:val="en-US"/>
        </w:rPr>
      </w:pPr>
      <w:r>
        <w:pict>
          <v:line strokeweight="0.7pt" strokecolor="#000000" from="0pt,0pt" to="451.2pt,0pt" style="position:absolute;mso-position-horizontal-relative:text;mso-position-vertical-relative:text;">
            <v:stroke dashstyle="solid"/>
          </v:line>
        </w:pict>
      </w:r>
    </w:p>
    <w:p>
      <w:pPr>
        <w:sectPr>
          <w:type w:val="nextPage"/>
          <w:pgSz w:w="11909" w:h="16838" w:orient="portrait"/>
          <w:pgMar w:bottom="542" w:top="1420" w:right="1429" w:left="1440" w:header="720" w:footer="720"/>
          <w:titlePg w:val="false"/>
          <w:textDirection w:val="lrTb"/>
        </w:sectPr>
      </w:pPr>
    </w:p>
    <w:p>
      <w:pPr>
        <w:pageBreakBefore w:val="false"/>
        <w:spacing w:before="1" w:after="0" w:line="229" w:lineRule="exact"/>
        <w:ind w:right="0" w:left="0" w:firstLine="0"/>
        <w:jc w:val="left"/>
        <w:textAlignment w:val="baseline"/>
        <w:rPr>
          <w:rFonts w:ascii="Arial" w:hAnsi="Arial" w:eastAsia="Arial"/>
          <w:color w:val="585858"/>
          <w:spacing w:val="0"/>
          <w:w w:val="100"/>
          <w:sz w:val="20"/>
          <w:vertAlign w:val="baseline"/>
          <w:lang w:val="en-US"/>
        </w:rPr>
      </w:pPr>
      <w:r>
        <w:rPr>
          <w:rFonts w:ascii="Arial" w:hAnsi="Arial" w:eastAsia="Arial"/>
          <w:color w:val="585858"/>
          <w:spacing w:val="0"/>
          <w:w w:val="100"/>
          <w:sz w:val="20"/>
          <w:vertAlign w:val="baseline"/>
          <w:lang w:val="en-US"/>
        </w:rPr>
        <w:t xml:space="preserve">1</w:t>
      </w:r>
    </w:p>
    <w:p>
      <w:pPr>
        <w:sectPr>
          <w:type w:val="continuous"/>
          <w:pgSz w:w="11909" w:h="16838" w:orient="portrait"/>
          <w:pgMar w:bottom="542" w:top="1420" w:right="1436" w:left="10333"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52.35pt;height:723pt;z-index:-1000;margin-left:71.85pt;margin-top:72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2" coordsize="21600,21600" o:spt="202" path="m,l,21600r21600,l21600,xe">
            <v:stroke joinstyle="miter"/>
            <v:path gradientshapeok="t" o:connecttype="rect"/>
          </v:shapetype>
          <v:shape id="_x0000_s1" type="#_x0000_t2" filled="f" stroked="f" style="position:absolute;width:451.6pt;height:318.95pt;z-index:-999;margin-left:71.85pt;margin-top:444.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ed="f" stroked="t" style="position:absolute;width:451.6pt;height:372pt;z-index:-998;margin-left:71.85pt;margin-top:72.25pt;mso-wrap-distance-left:0pt;mso-wrap-distance-right:0pt;mso-position-horizontal-relative:page;mso-position-vertical-relative:page">
            <w10:wrap type="square" side="both"/>
            <v:fill opacity="1" o:opacity2="1" recolor="f" rotate="f" type="solid"/>
            <v:textbox inset="0pt, 0pt, 0pt, 0pt">
              <w:txbxContent>
                <w:p>
                  <w:pPr>
                    <w:pageBreakBefore w:val="false"/>
                    <w:numPr>
                      <w:ilvl w:val="0"/>
                      <w:numId w:val="1"/>
                    </w:numPr>
                    <w:tabs>
                      <w:tab w:val="clear" w:pos="504"/>
                      <w:tab w:val="left" w:pos="648"/>
                    </w:tabs>
                    <w:spacing w:before="14" w:after="0" w:line="253" w:lineRule="exact"/>
                    <w:ind w:right="432"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Represent SO1 IDT in both the UK and overseas, promoting IDT objectives and in doing so, supporting broader Defence Engagement priorities and the Global Britton and prosperity agenda.</w:t>
                  </w:r>
                </w:p>
                <w:p>
                  <w:pPr>
                    <w:pageBreakBefore w:val="false"/>
                    <w:numPr>
                      <w:ilvl w:val="0"/>
                      <w:numId w:val="1"/>
                    </w:numPr>
                    <w:tabs>
                      <w:tab w:val="clear" w:pos="504"/>
                      <w:tab w:val="left" w:pos="648"/>
                    </w:tabs>
                    <w:spacing w:before="14" w:after="0" w:line="253" w:lineRule="exact"/>
                    <w:ind w:right="576"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Attend IDT and TMG Command Group level meetings </w:t>
                  </w: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2"/>
                      <w:vertAlign w:val="baseline"/>
                      <w:lang w:val="en-US"/>
                    </w:rPr>
                    <w:t xml:space="preserve">empowered to provide updates on all matters of core IDT business including morale, welfare and whole-ship training.</w:t>
                  </w:r>
                </w:p>
                <w:p>
                  <w:pPr>
                    <w:pageBreakBefore w:val="false"/>
                    <w:numPr>
                      <w:ilvl w:val="0"/>
                      <w:numId w:val="1"/>
                    </w:numPr>
                    <w:tabs>
                      <w:tab w:val="clear" w:pos="504"/>
                      <w:tab w:val="left" w:pos="648"/>
                    </w:tabs>
                    <w:spacing w:before="17" w:after="0" w:line="253" w:lineRule="exact"/>
                    <w:ind w:right="864"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Provide SME input to staff papers, briefings and other correspondence on the subject of international training.</w:t>
                  </w:r>
                </w:p>
                <w:p>
                  <w:pPr>
                    <w:pageBreakBefore w:val="false"/>
                    <w:numPr>
                      <w:ilvl w:val="0"/>
                      <w:numId w:val="1"/>
                    </w:numPr>
                    <w:tabs>
                      <w:tab w:val="clear" w:pos="504"/>
                      <w:tab w:val="left" w:pos="648"/>
                    </w:tabs>
                    <w:spacing w:before="13" w:after="0" w:line="253" w:lineRule="exact"/>
                    <w:ind w:right="504"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Lead on the IDT Management of Information (MI) and executive issues, including Security (working with TMG USO on pan-TMG issues).</w:t>
                  </w:r>
                </w:p>
                <w:p>
                  <w:pPr>
                    <w:pageBreakBefore w:val="false"/>
                    <w:numPr>
                      <w:ilvl w:val="0"/>
                      <w:numId w:val="1"/>
                    </w:numPr>
                    <w:tabs>
                      <w:tab w:val="clear" w:pos="504"/>
                      <w:tab w:val="left" w:pos="648"/>
                    </w:tabs>
                    <w:spacing w:before="15" w:after="0" w:line="253" w:lineRule="exact"/>
                    <w:ind w:right="144"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Act as a line manager and Divisional Officer, overseeing the welfare of the workforce and coordinating whole-ship training, ensuring all mandatory Civil Service and military training is achieved. Oversee the induction of all new team members following TMG processes.</w:t>
                  </w:r>
                </w:p>
                <w:p>
                  <w:pPr>
                    <w:pageBreakBefore w:val="false"/>
                    <w:numPr>
                      <w:ilvl w:val="0"/>
                      <w:numId w:val="1"/>
                    </w:numPr>
                    <w:tabs>
                      <w:tab w:val="clear" w:pos="504"/>
                      <w:tab w:val="left" w:pos="648"/>
                    </w:tabs>
                    <w:spacing w:before="14" w:after="0" w:line="253" w:lineRule="exact"/>
                    <w:ind w:right="144"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Manage the Divisional and reporting system, providing general advice on personnel issues, channelling specific casework to Command and the relevant specialist organisations. Act as the focal point for the dissemination of policy matters.</w:t>
                  </w:r>
                </w:p>
                <w:p>
                  <w:pPr>
                    <w:pageBreakBefore w:val="false"/>
                    <w:numPr>
                      <w:ilvl w:val="0"/>
                      <w:numId w:val="1"/>
                    </w:numPr>
                    <w:tabs>
                      <w:tab w:val="clear" w:pos="504"/>
                      <w:tab w:val="left" w:pos="648"/>
                    </w:tabs>
                    <w:spacing w:before="17" w:after="0" w:line="253" w:lineRule="exact"/>
                    <w:ind w:right="576"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that the highest values and standards of the Service are maintained with emphasis on all aspects of diversity and inclusivity.</w:t>
                  </w:r>
                </w:p>
                <w:p>
                  <w:pPr>
                    <w:pageBreakBefore w:val="false"/>
                    <w:spacing w:before="371" w:after="105" w:line="253" w:lineRule="exact"/>
                    <w:ind w:right="144"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post holder shall note that these approved TORs seek to describe the extent of the role and its responsibilities, as far as practicable. Ultimately, however, it is up to the individual to achieve the job purpose using their leadership, professional ability and management skills. Thus, these TORs should not be seen as prescriptive and post holders are expected to exercise initiative and be innovative, which may require operating outside their TORs. In these circumstances post holders are not to be constrained by their TORs in achieving success but must ensure that their line manager and others are kept informed as appropriate.</w:t>
                  </w:r>
                </w:p>
              </w:txbxContent>
            </v:textbox>
          </v:shape>
        </w:pict>
      </w:r>
      <w:r>
        <w:pict>
          <v:shapetype id="_x0000_t4" coordsize="21600,21600" o:spt="202" path="m,l,21600r21600,l21600,xe">
            <v:stroke joinstyle="miter"/>
            <v:path gradientshapeok="t" o:connecttype="rect"/>
          </v:shapetype>
          <v:shape id="_x0000_s3" type="#_x0000_t4" filled="f" stroked="f" style="position:absolute;width:442pt;height:13.2pt;z-index:-997;margin-left:77.15pt;margin-top:444.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4" w:after="0" w:line="245" w:lineRule="exact"/>
                    <w:ind w:right="0" w:left="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Organisation Chart</w:t>
                  </w:r>
                </w:p>
              </w:txbxContent>
            </v:textbox>
          </v:shape>
        </w:pict>
      </w:r>
      <w:r>
        <w:pict>
          <v:shapetype id="_x0000_t5" coordsize="21600,21600" o:spt="202" path="m,l,21600r21600,l21600,xe">
            <v:stroke joinstyle="miter"/>
            <v:path gradientshapeok="t" o:connecttype="rect"/>
          </v:shapetype>
          <v:shape id="_x0000_s4" type="#_x0000_t5" filled="f" stroked="f" style="position:absolute;width:445.8pt;height:305.75pt;z-index:-996;margin-left:77.15pt;margin-top:457.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461" w:after="764" w:line="240" w:lineRule="auto"/>
                    <w:ind w:right="0" w:left="12"/>
                    <w:jc w:val="left"/>
                    <w:textAlignment w:val="baseline"/>
                  </w:pPr>
                  <w:r>
                    <w:drawing>
                      <wp:inline>
                        <wp:extent cx="5654040" cy="3087370"/>
                        <wp:docPr name="Picture" id="1"/>
                        <a:graphic>
                          <a:graphicData uri="http://schemas.openxmlformats.org/drawingml/2006/picture">
                            <pic:pic>
                              <pic:nvPicPr>
                                <pic:cNvPr id="1" name="Picture"/>
                                <pic:cNvPicPr preferRelativeResize="false"/>
                              </pic:nvPicPr>
                              <pic:blipFill>
                                <a:blip r:embed="prId1"/>
                                <a:stretch>
                                  <a:fillRect/>
                                </a:stretch>
                              </pic:blipFill>
                              <pic:spPr>
                                <a:xfrm>
                                  <a:off x="0" y="0"/>
                                  <a:ext cx="5654040" cy="3087370"/>
                                </a:xfrm>
                                <a:prstGeom prst="rect"/>
                              </pic:spPr>
                            </pic:pic>
                          </a:graphicData>
                        </a:graphic>
                      </wp:inline>
                    </w:drawing>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7pt;height:11.85pt;z-index:-995;margin-left:517.2pt;margin-top:783.1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15" w:line="219" w:lineRule="exact"/>
                    <w:ind w:right="0" w:left="0" w:firstLine="0"/>
                    <w:jc w:val="left"/>
                    <w:textAlignment w:val="baseline"/>
                    <w:rPr>
                      <w:rFonts w:ascii="Arial" w:hAnsi="Arial" w:eastAsia="Arial"/>
                      <w:color w:val="595959"/>
                      <w:spacing w:val="0"/>
                      <w:w w:val="100"/>
                      <w:sz w:val="20"/>
                      <w:vertAlign w:val="baseline"/>
                      <w:lang w:val="en-US"/>
                    </w:rPr>
                  </w:pPr>
                  <w:r>
                    <w:rPr>
                      <w:rFonts w:ascii="Arial" w:hAnsi="Arial" w:eastAsia="Arial"/>
                      <w:color w:val="595959"/>
                      <w:spacing w:val="0"/>
                      <w:w w:val="100"/>
                      <w:sz w:val="20"/>
                      <w:vertAlign w:val="baseline"/>
                      <w:lang w:val="en-US"/>
                    </w:rPr>
                    <w:t xml:space="preserve">2</w:t>
                  </w:r>
                </w:p>
              </w:txbxContent>
            </v:textbox>
          </v:shape>
        </w:pict>
      </w:r>
    </w:p>
    <w:p>
      <w:pPr>
        <w:sectPr>
          <w:type w:val="nextPage"/>
          <w:pgSz w:w="11909" w:h="16838" w:orient="portrait"/>
          <w:pgMar w:bottom="602" w:top="1152" w:right="1425" w:left="1437" w:header="720" w:footer="720"/>
          <w:titlePg w:val="false"/>
          <w:textDirection w:val="lrTb"/>
        </w:sectPr>
      </w:pPr>
    </w:p>
    <w:p>
      <w:pPr>
        <w:spacing w:before="12" w:after="0" w:line="20" w:lineRule="exact"/>
      </w:pPr>
    </w:p>
    <w:tbl>
      <w:tblPr>
        <w:jc w:val="left"/>
        <w:tblInd w:w="3" w:type="dxa"/>
        <w:tblLayout w:type="fixed"/>
        <w:tblCellMar>
          <w:left w:w="0" w:type="dxa"/>
          <w:right w:w="0" w:type="dxa"/>
        </w:tblCellMar>
      </w:tblPr>
      <w:tblGrid>
        <w:gridCol w:w="6931"/>
        <w:gridCol w:w="2103"/>
      </w:tblGrid>
      <w:tr>
        <w:trPr>
          <w:trHeight w:val="518" w:hRule="exact"/>
        </w:trPr>
        <w:tc>
          <w:tcPr>
            <w:tcW w:w="9037" w:type="auto"/>
            <w:gridSpan w:val="2"/>
            <w:tcBorders>
              <w:top w:val="single" w:sz="5" w:color="000000"/>
              <w:left w:val="single" w:sz="5" w:color="000000"/>
              <w:bottom w:val="single" w:sz="5" w:color="000000"/>
              <w:right w:val="single" w:sz="5" w:color="000000"/>
            </w:tcBorders>
            <w:shd w:val="clear" w:color="D0CECE" w:fill="D0CECE"/>
            <w:textDirection w:val="lrTb"/>
            <w:vAlign w:val="top"/>
          </w:tcPr>
          <w:p>
            <w:pPr>
              <w:pageBreakBefore w:val="false"/>
              <w:spacing w:before="0" w:after="228" w:line="252" w:lineRule="exact"/>
              <w:ind w:right="0" w:left="11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PART C - RESPONSIBILITIES</w:t>
            </w:r>
          </w:p>
        </w:tc>
      </w:tr>
      <w:tr>
        <w:trPr>
          <w:trHeight w:val="384" w:hRule="exact"/>
        </w:trPr>
        <w:tc>
          <w:tcPr>
            <w:tcW w:w="693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82" w:after="40" w:line="252" w:lineRule="exact"/>
              <w:ind w:right="0" w:left="110"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Responsible for:</w:t>
            </w:r>
          </w:p>
        </w:tc>
        <w:tc>
          <w:tcPr>
            <w:tcW w:w="9037"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82" w:after="40" w:line="252" w:lineRule="exact"/>
              <w:ind w:right="0" w:left="115"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Percentage</w:t>
            </w:r>
          </w:p>
        </w:tc>
      </w:tr>
      <w:tr>
        <w:trPr>
          <w:trHeight w:val="1263"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7" w:after="109" w:line="253" w:lineRule="exact"/>
              <w:ind w:right="288" w:left="108"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Work in collaboration with Team Fisher, managing all IDT business activities, liaising with internal and external stakeholders and supervising the progress of workstreams and activity programmes out to one year.</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7" w:after="930"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30%</w:t>
            </w:r>
          </w:p>
        </w:tc>
      </w:tr>
      <w:tr>
        <w:trPr>
          <w:trHeight w:val="758" w:hRule="exact"/>
        </w:trPr>
        <w:tc>
          <w:tcPr>
            <w:tcW w:w="693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41" w:after="104" w:line="249" w:lineRule="exact"/>
              <w:ind w:right="612" w:left="144" w:firstLine="0"/>
              <w:jc w:val="both"/>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Assist with the management of IDT Government to Government (GtoG) activity in accordance with JSP510 and local guidelines.</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6" w:after="416"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w:t>
            </w:r>
          </w:p>
        </w:tc>
      </w:tr>
      <w:tr>
        <w:trPr>
          <w:trHeight w:val="754"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0" w:after="109" w:line="255" w:lineRule="exact"/>
              <w:ind w:right="360" w:left="108"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Advise and liaise with MOD and Navy Commercial finance officers on contract/licence/pricing requirements for Wider Markets (WM).</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7" w:after="421"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w:t>
            </w:r>
          </w:p>
        </w:tc>
      </w:tr>
      <w:tr>
        <w:trPr>
          <w:trHeight w:val="1008" w:hRule="exact"/>
        </w:trPr>
        <w:tc>
          <w:tcPr>
            <w:tcW w:w="6934" w:type="auto"/>
            <w:gridSpan w:val="1"/>
            <w:tcBorders>
              <w:top w:val="single" w:sz="5" w:color="000000"/>
              <w:left w:val="single" w:sz="5" w:color="000000"/>
              <w:bottom w:val="single" w:sz="5" w:color="000000"/>
              <w:right w:val="single" w:sz="5" w:color="000000"/>
            </w:tcBorders>
            <w:textDirection w:val="lrTb"/>
            <w:vAlign w:val="center"/>
          </w:tcPr>
          <w:p>
            <w:pPr>
              <w:pageBreakBefore w:val="false"/>
              <w:spacing w:before="138" w:after="109" w:line="252" w:lineRule="exact"/>
              <w:ind w:right="504"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Ensure that proposed GtoG and WM activity complies with policy and guidance - particularly legal, insurance and pricing requirements.</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6" w:after="676"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w:t>
            </w:r>
          </w:p>
        </w:tc>
      </w:tr>
      <w:tr>
        <w:trPr>
          <w:trHeight w:val="773"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1" w:lineRule="exact"/>
              <w:ind w:right="252" w:left="108"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As part of the Team Fisher modernisation agenda, regularly review, refresh, and modernise IDT course offerings to meet evolving international partner needs.</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6" w:after="445"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10%</w:t>
            </w:r>
          </w:p>
        </w:tc>
      </w:tr>
      <w:tr>
        <w:trPr>
          <w:trHeight w:val="1008"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3" w:after="118" w:line="252" w:lineRule="exact"/>
              <w:ind w:right="108"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Represent SO1 IDT in both the UK and overseas, promoting IDT objectives and in doing so, supporting broader Defence Engagement priorities and the Global Britton and prosperity agenda</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6" w:after="680"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tc>
      </w:tr>
      <w:tr>
        <w:trPr>
          <w:trHeight w:val="1008"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2" w:after="113" w:line="254" w:lineRule="exact"/>
              <w:ind w:right="180" w:left="144"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Attend IDT and TMG Command Group level meetings </w:t>
            </w:r>
            <w:r>
              <w:rPr>
                <w:rFonts w:ascii="Arial" w:hAnsi="Arial" w:eastAsia="Arial"/>
                <w:color w:val="000000"/>
                <w:spacing w:val="0"/>
                <w:w w:val="100"/>
                <w:sz w:val="24"/>
                <w:vertAlign w:val="baseline"/>
                <w:lang w:val="en-US"/>
              </w:rPr>
              <w:t xml:space="preserve">– </w:t>
            </w:r>
            <w:r>
              <w:rPr>
                <w:rFonts w:ascii="Arial" w:hAnsi="Arial" w:eastAsia="Arial"/>
                <w:color w:val="000000"/>
                <w:spacing w:val="0"/>
                <w:w w:val="100"/>
                <w:sz w:val="22"/>
                <w:vertAlign w:val="baseline"/>
                <w:lang w:val="en-US"/>
              </w:rPr>
              <w:t xml:space="preserve">empowered to provide updates on all matters of core IDT business including morale, welfare and whole-ship training.</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6" w:after="680"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tc>
      </w:tr>
      <w:tr>
        <w:trPr>
          <w:trHeight w:val="753"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1" w:after="109" w:line="254" w:lineRule="exact"/>
              <w:ind w:right="1476" w:left="144" w:firstLine="0"/>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Provide SME input to staff papers, briefings and other correspondence on the subject of international training.</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6" w:after="421"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tc>
      </w:tr>
      <w:tr>
        <w:trPr>
          <w:trHeight w:val="773"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0" w:after="0" w:line="252" w:lineRule="exact"/>
              <w:ind w:right="612" w:left="108"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Lead on the IDT Management of Information (MI) and executive issues, including Security (working with TMG USO on pan-TMG issues).</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7" w:after="445"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tc>
      </w:tr>
      <w:tr>
        <w:trPr>
          <w:trHeight w:val="1766"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4" w:after="104" w:line="253" w:lineRule="exact"/>
              <w:ind w:right="144" w:left="108"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Act as a line manager and Divisional Officer, overseeing the welfare of the workforce and coordinating reporting and whole-ship training, ensuring all mandatory Civil Service and military training is achieved. Oversee the induction of all new team members following TMG processes. Act as the focal point for the dissemination of policy matters.</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7" w:after="1428"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tc>
      </w:tr>
      <w:tr>
        <w:trPr>
          <w:trHeight w:val="764" w:hRule="exact"/>
        </w:trPr>
        <w:tc>
          <w:tcPr>
            <w:tcW w:w="6934"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132" w:after="114" w:line="254" w:lineRule="exact"/>
              <w:ind w:right="288" w:left="108"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Ensure that the highest values and standards of the Service are maintained with emphasis on all aspects of diversity and inclusivity.</w:t>
            </w:r>
          </w:p>
        </w:tc>
        <w:tc>
          <w:tcPr>
            <w:tcW w:w="9037" w:type="auto"/>
            <w:gridSpan w:val="1"/>
            <w:tcBorders>
              <w:top w:val="single" w:sz="5" w:color="000000"/>
              <w:left w:val="single" w:sz="5" w:color="000000"/>
              <w:bottom w:val="single" w:sz="5" w:color="000000"/>
              <w:right w:val="single" w:sz="5" w:color="000000"/>
            </w:tcBorders>
            <w:textDirection w:val="lrTb"/>
            <w:vAlign w:val="top"/>
          </w:tcPr>
          <w:p>
            <w:pPr>
              <w:pageBreakBefore w:val="false"/>
              <w:spacing w:before="77" w:after="426" w:line="251" w:lineRule="exact"/>
              <w:ind w:right="0" w:left="115"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5%</w:t>
            </w:r>
          </w:p>
        </w:tc>
      </w:tr>
    </w:tbl>
    <w:p>
      <w:pPr>
        <w:spacing w:before="0" w:after="421" w:line="20" w:lineRule="exact"/>
      </w:pPr>
    </w:p>
    <w:p>
      <w:pPr>
        <w:pageBreakBefore w:val="false"/>
        <w:pBdr>
          <w:top w:sz="5" w:space="0" w:color="000000" w:val="single"/>
          <w:left w:sz="5" w:space="3" w:color="000000" w:val="single"/>
          <w:bottom w:sz="5" w:space="11" w:color="000000" w:val="single"/>
          <w:right w:sz="5" w:space="0" w:color="000000" w:val="single"/>
        </w:pBdr>
        <w:spacing w:before="0" w:after="0" w:line="248" w:lineRule="exact"/>
        <w:ind w:right="0" w:left="72" w:firstLine="0"/>
        <w:jc w:val="left"/>
        <w:textAlignment w:val="baseline"/>
        <w:rPr>
          <w:rFonts w:ascii="Arial" w:hAnsi="Arial" w:eastAsia="Arial"/>
          <w:b w:val="true"/>
          <w:color w:val="000000"/>
          <w:spacing w:val="0"/>
          <w:w w:val="100"/>
          <w:sz w:val="22"/>
          <w:vertAlign w:val="baseline"/>
          <w:lang w:val="en-US"/>
        </w:rPr>
      </w:pPr>
      <w:r>
        <w:rPr>
          <w:rFonts w:ascii="Arial" w:hAnsi="Arial" w:eastAsia="Arial"/>
          <w:b w:val="true"/>
          <w:color w:val="000000"/>
          <w:spacing w:val="0"/>
          <w:w w:val="100"/>
          <w:sz w:val="22"/>
          <w:vertAlign w:val="baseline"/>
          <w:lang w:val="en-US"/>
        </w:rPr>
        <w:t xml:space="preserve">PART D - AUTHORITY</w:t>
      </w:r>
    </w:p>
    <w:p>
      <w:pPr>
        <w:pageBreakBefore w:val="false"/>
        <w:pBdr>
          <w:top w:sz="5" w:space="2" w:color="000000" w:val="single"/>
          <w:left w:sz="5" w:space="3" w:color="000000" w:val="single"/>
          <w:bottom w:sz="5" w:space="0" w:color="000000" w:val="single"/>
          <w:right w:sz="5" w:space="0" w:color="000000" w:val="single"/>
        </w:pBdr>
        <w:spacing w:before="0" w:after="0" w:line="251" w:lineRule="exact"/>
        <w:ind w:right="0" w:left="72"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SO2 IDT(RN) has the following authority:</w:t>
      </w:r>
    </w:p>
    <w:p>
      <w:pPr>
        <w:pageBreakBefore w:val="false"/>
        <w:pBdr>
          <w:top w:sz="5" w:space="2" w:color="000000" w:val="single"/>
          <w:left w:sz="5" w:space="3" w:color="000000" w:val="single"/>
          <w:bottom w:sz="5" w:space="0" w:color="000000" w:val="single"/>
          <w:right w:sz="5" w:space="0" w:color="000000" w:val="single"/>
        </w:pBdr>
        <w:spacing w:before="123" w:after="0" w:line="230" w:lineRule="exact"/>
        <w:ind w:right="0" w:left="72" w:firstLine="0"/>
        <w:jc w:val="left"/>
        <w:textAlignment w:val="baseline"/>
        <w:rPr>
          <w:rFonts w:ascii="Arial" w:hAnsi="Arial" w:eastAsia="Arial"/>
          <w:color w:val="000000"/>
          <w:spacing w:val="0"/>
          <w:w w:val="100"/>
          <w:sz w:val="22"/>
          <w:u w:val="single"/>
          <w:vertAlign w:val="baseline"/>
          <w:lang w:val="en-US"/>
        </w:rPr>
      </w:pPr>
      <w:r>
        <w:rPr>
          <w:rFonts w:ascii="Arial" w:hAnsi="Arial" w:eastAsia="Arial"/>
          <w:color w:val="000000"/>
          <w:spacing w:val="0"/>
          <w:w w:val="100"/>
          <w:sz w:val="22"/>
          <w:u w:val="single"/>
          <w:vertAlign w:val="baseline"/>
          <w:lang w:val="en-US"/>
        </w:rPr>
        <w:t xml:space="preserve">In support of core IDT activity, liaise with internal and external authorities up to 1*.</w:t>
      </w:r>
    </w:p>
    <w:p>
      <w:pPr>
        <w:sectPr>
          <w:type w:val="nextPage"/>
          <w:pgSz w:w="11909" w:h="16838" w:orient="portrait"/>
          <w:pgMar w:bottom="542" w:top="1840" w:right="1432" w:left="1437" w:header="720" w:footer="720"/>
          <w:titlePg w:val="false"/>
          <w:textDirection w:val="lrTb"/>
        </w:sectPr>
      </w:pPr>
    </w:p>
    <w:p>
      <w:pPr>
        <w:pageBreakBefore w:val="false"/>
        <w:spacing w:before="331" w:after="0" w:line="288" w:lineRule="exact"/>
        <w:ind w:right="0" w:left="0" w:firstLine="0"/>
        <w:jc w:val="left"/>
        <w:textAlignment w:val="baseline"/>
        <w:rPr>
          <w:rFonts w:ascii="Times New Roman" w:hAnsi="Times New Roman" w:eastAsia="Times New Roman"/>
          <w:color w:val="000000"/>
          <w:w w:val="100"/>
          <w:sz w:val="24"/>
          <w:vertAlign w:val="baseline"/>
          <w:lang w:val="en-US"/>
        </w:rPr>
      </w:pPr>
    </w:p>
    <w:p>
      <w:pPr>
        <w:sectPr>
          <w:type w:val="continuous"/>
          <w:pgSz w:w="11909" w:h="16838" w:orient="portrait"/>
          <w:pgMar w:bottom="542" w:top="1840" w:right="1423" w:left="1437" w:header="720" w:footer="720"/>
          <w:titlePg w:val="false"/>
          <w:textDirection w:val="lrTb"/>
        </w:sectPr>
      </w:pPr>
    </w:p>
    <w:p>
      <w:pPr>
        <w:pageBreakBefore w:val="false"/>
        <w:spacing w:before="1" w:after="0" w:line="229" w:lineRule="exact"/>
        <w:ind w:right="0" w:left="0" w:firstLine="0"/>
        <w:jc w:val="left"/>
        <w:textAlignment w:val="baseline"/>
        <w:rPr>
          <w:rFonts w:ascii="Arial" w:hAnsi="Arial" w:eastAsia="Arial"/>
          <w:color w:val="585858"/>
          <w:spacing w:val="0"/>
          <w:w w:val="100"/>
          <w:sz w:val="20"/>
          <w:vertAlign w:val="baseline"/>
          <w:lang w:val="en-US"/>
        </w:rPr>
      </w:pPr>
      <w:r>
        <w:rPr>
          <w:rFonts w:ascii="Arial" w:hAnsi="Arial" w:eastAsia="Arial"/>
          <w:color w:val="585858"/>
          <w:spacing w:val="0"/>
          <w:w w:val="100"/>
          <w:sz w:val="20"/>
          <w:vertAlign w:val="baseline"/>
          <w:lang w:val="en-US"/>
        </w:rPr>
        <w:t xml:space="preserve">3</w:t>
      </w:r>
    </w:p>
    <w:p>
      <w:pPr>
        <w:sectPr>
          <w:type w:val="continuous"/>
          <w:pgSz w:w="11909" w:h="16838" w:orient="portrait"/>
          <w:pgMar w:bottom="542" w:top="1840" w:right="1423" w:left="10346" w:header="720" w:footer="720"/>
          <w:titlePg w:val="false"/>
          <w:textDirection w:val="lrTb"/>
        </w:sectPr>
      </w:pPr>
    </w:p>
    <w:p>
      <w:pPr>
        <w:pageBreakBefore w:val="false"/>
        <w:pBdr>
          <w:top w:sz="5" w:space="0" w:color="000000" w:val="single"/>
          <w:left w:sz="5" w:space="7" w:color="000000" w:val="single"/>
          <w:bottom w:sz="5" w:space="11" w:color="000000" w:val="single"/>
          <w:right w:sz="5" w:space="0" w:color="000000" w:val="single"/>
        </w:pBdr>
        <w:spacing w:before="0" w:after="0" w:line="252" w:lineRule="exact"/>
        <w:ind w:right="0" w:left="144" w:firstLine="0"/>
        <w:jc w:val="left"/>
        <w:textAlignment w:val="baseline"/>
        <w:rPr>
          <w:rFonts w:ascii="Arial" w:hAnsi="Arial" w:eastAsia="Arial"/>
          <w:b w:val="true"/>
          <w:color w:val="000000"/>
          <w:spacing w:val="-1"/>
          <w:w w:val="100"/>
          <w:sz w:val="22"/>
          <w:vertAlign w:val="baseline"/>
          <w:lang w:val="en-US"/>
        </w:rPr>
      </w:pPr>
      <w:r>
        <w:rPr>
          <w:rFonts w:ascii="Arial" w:hAnsi="Arial" w:eastAsia="Arial"/>
          <w:b w:val="true"/>
          <w:color w:val="000000"/>
          <w:spacing w:val="-1"/>
          <w:w w:val="100"/>
          <w:sz w:val="22"/>
          <w:vertAlign w:val="baseline"/>
          <w:lang w:val="en-US"/>
        </w:rPr>
        <w:t xml:space="preserve">PART E - SUCCESS PROFILES</w:t>
      </w:r>
    </w:p>
    <w:p>
      <w:pPr>
        <w:pageBreakBefore w:val="false"/>
        <w:spacing w:before="272" w:after="0" w:line="249" w:lineRule="exact"/>
        <w:ind w:right="610" w:left="178" w:firstLine="0"/>
        <w:jc w:val="left"/>
        <w:textAlignment w:val="baseline"/>
        <w:rPr>
          <w:rFonts w:ascii="Arial" w:hAnsi="Arial" w:eastAsia="Arial"/>
          <w:color w:val="000000"/>
          <w:spacing w:val="0"/>
          <w:w w:val="100"/>
          <w:sz w:val="22"/>
          <w:vertAlign w:val="baseline"/>
          <w:lang w:val="en-US"/>
        </w:rPr>
      </w:pPr>
      <w:r>
        <w:pict>
          <v:shapetype id="_x0000_t7" coordsize="21600,21600" o:spt="202" path="m,l,21600r21600,l21600,xe">
            <v:stroke joinstyle="miter"/>
            <v:path gradientshapeok="t" o:connecttype="rect"/>
          </v:shapetype>
          <v:shape id="_x0000_s6" type="#_x0000_t7" filled="f" stroked="f" style="position:absolute;width:452pt;height:417.85pt;z-index:-994;margin-left:71.85pt;margin-top:98.15pt;mso-wrap-distance-bottom:22.1pt;mso-wrap-distance-left:0pt;mso-wrap-distance-right:0pt;mso-position-horizontal-relative:page;mso-position-vertical-relative:page">
            <v:fill opacity="1" o:opacity2="1" recolor="f" rotate="f" type="solid"/>
            <v:textbox inset="0pt, 0pt, 0pt, 0pt">
              <w:txbxContent>
                <w:p>
                  <w:pPr>
                    <w:pBdr>
                      <w:top w:sz="5" w:space="0" w:color="000000" w:val="single"/>
                      <w:left w:sz="5" w:space="0" w:color="000000" w:val="single"/>
                      <w:bottom w:sz="5" w:space="22" w:color="000000" w:val="single"/>
                      <w:right w:sz="5" w:space="0" w:color="000000" w:val="single"/>
                    </w:pBdr>
                  </w:pPr>
                </w:p>
              </w:txbxContent>
            </v:textbox>
          </v:shape>
        </w:pict>
      </w:r>
      <w:r>
        <w:rPr>
          <w:rFonts w:ascii="Arial" w:hAnsi="Arial" w:eastAsia="Arial"/>
          <w:color w:val="000000"/>
          <w:spacing w:val="0"/>
          <w:w w:val="100"/>
          <w:sz w:val="22"/>
          <w:vertAlign w:val="baseline"/>
          <w:lang w:val="en-US"/>
        </w:rPr>
        <w:t xml:space="preserve">The following competencies, experience and behaviours are necessary for the role of IDT(RN) COS:</w:t>
      </w:r>
    </w:p>
    <w:p>
      <w:pPr>
        <w:pageBreakBefore w:val="false"/>
        <w:spacing w:before="257" w:after="0" w:line="252" w:lineRule="exact"/>
        <w:ind w:right="106" w:left="178" w:firstLine="0"/>
        <w:jc w:val="left"/>
        <w:textAlignment w:val="baseline"/>
        <w:rPr>
          <w:rFonts w:ascii="Arial" w:hAnsi="Arial" w:eastAsia="Arial"/>
          <w:b w:val="true"/>
          <w:color w:val="000000"/>
          <w:spacing w:val="-5"/>
          <w:w w:val="100"/>
          <w:sz w:val="22"/>
          <w:vertAlign w:val="baseline"/>
          <w:lang w:val="en-US"/>
        </w:rPr>
      </w:pPr>
      <w:r>
        <w:rPr>
          <w:rFonts w:ascii="Arial" w:hAnsi="Arial" w:eastAsia="Arial"/>
          <w:b w:val="true"/>
          <w:color w:val="000000"/>
          <w:spacing w:val="-5"/>
          <w:w w:val="100"/>
          <w:sz w:val="22"/>
          <w:vertAlign w:val="baseline"/>
          <w:lang w:val="en-US"/>
        </w:rPr>
        <w:t xml:space="preserve">Competencies:</w:t>
      </w:r>
    </w:p>
    <w:p>
      <w:pPr>
        <w:pageBreakBefore w:val="false"/>
        <w:numPr>
          <w:ilvl w:val="0"/>
          <w:numId w:val="2"/>
        </w:numPr>
        <w:tabs>
          <w:tab w:val="clear" w:pos="432"/>
          <w:tab w:val="left" w:pos="610"/>
        </w:tabs>
        <w:spacing w:before="60"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In date for all NCT mandatory training.</w:t>
      </w:r>
    </w:p>
    <w:p>
      <w:pPr>
        <w:pageBreakBefore w:val="false"/>
        <w:numPr>
          <w:ilvl w:val="0"/>
          <w:numId w:val="2"/>
        </w:numPr>
        <w:tabs>
          <w:tab w:val="clear" w:pos="432"/>
          <w:tab w:val="left" w:pos="610"/>
        </w:tabs>
        <w:spacing w:before="60"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Protecting Information Levels 1, 2 &amp; 3.</w:t>
      </w:r>
    </w:p>
    <w:p>
      <w:pPr>
        <w:pageBreakBefore w:val="false"/>
        <w:numPr>
          <w:ilvl w:val="0"/>
          <w:numId w:val="2"/>
        </w:numPr>
        <w:tabs>
          <w:tab w:val="clear" w:pos="432"/>
          <w:tab w:val="left" w:pos="610"/>
        </w:tabs>
        <w:spacing w:before="60"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ICSC(M) (Desirable)</w:t>
      </w:r>
    </w:p>
    <w:p>
      <w:pPr>
        <w:pageBreakBefore w:val="false"/>
        <w:spacing w:before="123" w:after="0" w:line="252" w:lineRule="exact"/>
        <w:ind w:right="106" w:left="178" w:firstLine="0"/>
        <w:jc w:val="left"/>
        <w:textAlignment w:val="baseline"/>
        <w:rPr>
          <w:rFonts w:ascii="Arial" w:hAnsi="Arial" w:eastAsia="Arial"/>
          <w:b w:val="true"/>
          <w:color w:val="000000"/>
          <w:spacing w:val="-3"/>
          <w:w w:val="100"/>
          <w:sz w:val="22"/>
          <w:vertAlign w:val="baseline"/>
          <w:lang w:val="en-US"/>
        </w:rPr>
      </w:pPr>
      <w:r>
        <w:rPr>
          <w:rFonts w:ascii="Arial" w:hAnsi="Arial" w:eastAsia="Arial"/>
          <w:b w:val="true"/>
          <w:color w:val="000000"/>
          <w:spacing w:val="-3"/>
          <w:w w:val="100"/>
          <w:sz w:val="22"/>
          <w:vertAlign w:val="baseline"/>
          <w:lang w:val="en-US"/>
        </w:rPr>
        <w:t xml:space="preserve">Knowledge and experience:</w:t>
      </w:r>
    </w:p>
    <w:p>
      <w:pPr>
        <w:pageBreakBefore w:val="false"/>
        <w:numPr>
          <w:ilvl w:val="0"/>
          <w:numId w:val="3"/>
        </w:numPr>
        <w:tabs>
          <w:tab w:val="clear" w:pos="432"/>
          <w:tab w:val="left" w:pos="610"/>
        </w:tabs>
        <w:spacing w:before="124" w:after="0" w:line="250" w:lineRule="exact"/>
        <w:ind w:right="538" w:left="610"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Knowledge of JSP 510 IDT, JSP 622 TM &amp; BR 3 (Naval Personnel Management) (essential).</w:t>
      </w:r>
    </w:p>
    <w:p>
      <w:pPr>
        <w:pageBreakBefore w:val="false"/>
        <w:numPr>
          <w:ilvl w:val="0"/>
          <w:numId w:val="3"/>
        </w:numPr>
        <w:tabs>
          <w:tab w:val="clear" w:pos="432"/>
          <w:tab w:val="left" w:pos="610"/>
        </w:tabs>
        <w:spacing w:before="66" w:after="0" w:line="250" w:lineRule="exact"/>
        <w:ind w:right="970" w:left="610"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Broad leadership and management experience, at sea, Ops, HQ &amp; in training (essential).</w:t>
      </w:r>
    </w:p>
    <w:p>
      <w:pPr>
        <w:pageBreakBefore w:val="false"/>
        <w:numPr>
          <w:ilvl w:val="0"/>
          <w:numId w:val="3"/>
        </w:numPr>
        <w:tabs>
          <w:tab w:val="clear" w:pos="432"/>
          <w:tab w:val="left" w:pos="610"/>
        </w:tabs>
        <w:spacing w:before="60" w:after="0" w:line="252" w:lineRule="exact"/>
        <w:ind w:right="106" w:left="610"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Experience of training delivery in a RN or professional environment (essential).</w:t>
      </w:r>
    </w:p>
    <w:p>
      <w:pPr>
        <w:pageBreakBefore w:val="false"/>
        <w:numPr>
          <w:ilvl w:val="0"/>
          <w:numId w:val="3"/>
        </w:numPr>
        <w:tabs>
          <w:tab w:val="clear" w:pos="432"/>
          <w:tab w:val="left" w:pos="610"/>
        </w:tabs>
        <w:spacing w:before="68" w:after="0" w:line="249" w:lineRule="exact"/>
        <w:ind w:right="826" w:left="610"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Experience of leading or participating in the senior management of training and education delivery organisations (desirable).</w:t>
      </w:r>
    </w:p>
    <w:p>
      <w:pPr>
        <w:pageBreakBefore w:val="false"/>
        <w:numPr>
          <w:ilvl w:val="0"/>
          <w:numId w:val="3"/>
        </w:numPr>
        <w:tabs>
          <w:tab w:val="clear" w:pos="432"/>
          <w:tab w:val="left" w:pos="610"/>
        </w:tabs>
        <w:spacing w:before="65" w:after="0" w:line="252" w:lineRule="exact"/>
        <w:ind w:right="538" w:left="610" w:hanging="432"/>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Experience of developing and maintaining constructive working relationships with partner organisations / commercial partners or working within a commercial environment (desirable).</w:t>
      </w:r>
    </w:p>
    <w:p>
      <w:pPr>
        <w:pageBreakBefore w:val="false"/>
        <w:spacing w:before="123" w:after="0" w:line="252" w:lineRule="exact"/>
        <w:ind w:right="106" w:left="178" w:firstLine="0"/>
        <w:jc w:val="left"/>
        <w:textAlignment w:val="baseline"/>
        <w:rPr>
          <w:rFonts w:ascii="Arial" w:hAnsi="Arial" w:eastAsia="Arial"/>
          <w:b w:val="true"/>
          <w:color w:val="000000"/>
          <w:spacing w:val="-6"/>
          <w:w w:val="100"/>
          <w:sz w:val="22"/>
          <w:vertAlign w:val="baseline"/>
          <w:lang w:val="en-US"/>
        </w:rPr>
      </w:pPr>
      <w:r>
        <w:rPr>
          <w:rFonts w:ascii="Arial" w:hAnsi="Arial" w:eastAsia="Arial"/>
          <w:b w:val="true"/>
          <w:color w:val="000000"/>
          <w:spacing w:val="-6"/>
          <w:w w:val="100"/>
          <w:sz w:val="22"/>
          <w:vertAlign w:val="baseline"/>
          <w:lang w:val="en-US"/>
        </w:rPr>
        <w:t xml:space="preserve">Behaviours:</w:t>
      </w:r>
    </w:p>
    <w:p>
      <w:pPr>
        <w:pageBreakBefore w:val="false"/>
        <w:numPr>
          <w:ilvl w:val="0"/>
          <w:numId w:val="4"/>
        </w:numPr>
        <w:tabs>
          <w:tab w:val="clear" w:pos="432"/>
          <w:tab w:val="left" w:pos="610"/>
        </w:tabs>
        <w:spacing w:before="117" w:after="0" w:line="252" w:lineRule="exact"/>
        <w:ind w:right="106" w:left="610" w:hanging="432"/>
        <w:jc w:val="left"/>
        <w:textAlignment w:val="baseline"/>
        <w:rPr>
          <w:rFonts w:ascii="Arial" w:hAnsi="Arial" w:eastAsia="Arial"/>
          <w:color w:val="000000"/>
          <w:spacing w:val="-4"/>
          <w:w w:val="100"/>
          <w:sz w:val="22"/>
          <w:vertAlign w:val="baseline"/>
          <w:lang w:val="en-US"/>
        </w:rPr>
      </w:pPr>
      <w:r>
        <w:rPr>
          <w:rFonts w:ascii="Arial" w:hAnsi="Arial" w:eastAsia="Arial"/>
          <w:color w:val="000000"/>
          <w:spacing w:val="-4"/>
          <w:w w:val="100"/>
          <w:sz w:val="22"/>
          <w:vertAlign w:val="baseline"/>
          <w:lang w:val="en-US"/>
        </w:rPr>
        <w:t xml:space="preserve">Leadership.</w:t>
      </w:r>
    </w:p>
    <w:p>
      <w:pPr>
        <w:pageBreakBefore w:val="false"/>
        <w:numPr>
          <w:ilvl w:val="0"/>
          <w:numId w:val="4"/>
        </w:numPr>
        <w:tabs>
          <w:tab w:val="clear" w:pos="432"/>
          <w:tab w:val="left" w:pos="610"/>
        </w:tabs>
        <w:spacing w:before="65"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Communicating and Influencing.</w:t>
      </w:r>
    </w:p>
    <w:p>
      <w:pPr>
        <w:pageBreakBefore w:val="false"/>
        <w:numPr>
          <w:ilvl w:val="0"/>
          <w:numId w:val="4"/>
        </w:numPr>
        <w:tabs>
          <w:tab w:val="clear" w:pos="432"/>
          <w:tab w:val="left" w:pos="610"/>
        </w:tabs>
        <w:spacing w:before="60" w:after="0" w:line="252" w:lineRule="exact"/>
        <w:ind w:right="106" w:left="610" w:hanging="432"/>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Working Together.</w:t>
      </w:r>
    </w:p>
    <w:p>
      <w:pPr>
        <w:pageBreakBefore w:val="false"/>
        <w:numPr>
          <w:ilvl w:val="0"/>
          <w:numId w:val="4"/>
        </w:numPr>
        <w:tabs>
          <w:tab w:val="clear" w:pos="432"/>
          <w:tab w:val="left" w:pos="610"/>
        </w:tabs>
        <w:spacing w:before="60"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Seeing the Big Picture.</w:t>
      </w:r>
    </w:p>
    <w:p>
      <w:pPr>
        <w:pageBreakBefore w:val="false"/>
        <w:numPr>
          <w:ilvl w:val="0"/>
          <w:numId w:val="4"/>
        </w:numPr>
        <w:tabs>
          <w:tab w:val="clear" w:pos="432"/>
          <w:tab w:val="left" w:pos="610"/>
        </w:tabs>
        <w:spacing w:before="60"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Making Effective Decisions.</w:t>
      </w:r>
    </w:p>
    <w:p>
      <w:pPr>
        <w:pageBreakBefore w:val="false"/>
        <w:numPr>
          <w:ilvl w:val="0"/>
          <w:numId w:val="4"/>
        </w:numPr>
        <w:tabs>
          <w:tab w:val="clear" w:pos="432"/>
          <w:tab w:val="left" w:pos="610"/>
        </w:tabs>
        <w:spacing w:before="60" w:after="0" w:line="252" w:lineRule="exact"/>
        <w:ind w:right="106" w:left="610" w:hanging="432"/>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Achieving Commercial Outcomes.</w:t>
      </w:r>
    </w:p>
    <w:p>
      <w:pPr>
        <w:pageBreakBefore w:val="false"/>
        <w:numPr>
          <w:ilvl w:val="0"/>
          <w:numId w:val="4"/>
        </w:numPr>
        <w:tabs>
          <w:tab w:val="clear" w:pos="432"/>
          <w:tab w:val="left" w:pos="610"/>
        </w:tabs>
        <w:spacing w:before="65" w:after="684" w:line="252" w:lineRule="exact"/>
        <w:ind w:right="106" w:left="610" w:hanging="432"/>
        <w:jc w:val="left"/>
        <w:textAlignment w:val="baseline"/>
        <w:rPr>
          <w:rFonts w:ascii="Arial" w:hAnsi="Arial" w:eastAsia="Arial"/>
          <w:color w:val="000000"/>
          <w:spacing w:val="-2"/>
          <w:w w:val="100"/>
          <w:sz w:val="22"/>
          <w:vertAlign w:val="baseline"/>
          <w:lang w:val="en-US"/>
        </w:rPr>
      </w:pPr>
      <w:r>
        <w:rPr>
          <w:rFonts w:ascii="Arial" w:hAnsi="Arial" w:eastAsia="Arial"/>
          <w:color w:val="000000"/>
          <w:spacing w:val="-2"/>
          <w:w w:val="100"/>
          <w:sz w:val="22"/>
          <w:vertAlign w:val="baseline"/>
          <w:lang w:val="en-US"/>
        </w:rPr>
        <w:t xml:space="preserve">Delivering at Pace.</w:t>
      </w:r>
    </w:p>
    <w:p>
      <w:pPr>
        <w:pageBreakBefore w:val="false"/>
        <w:pBdr>
          <w:top w:sz="5" w:space="0" w:color="000000" w:val="single"/>
          <w:left w:sz="5" w:space="7" w:color="000000" w:val="single"/>
          <w:bottom w:sz="5" w:space="11" w:color="000000" w:val="single"/>
          <w:right w:sz="5" w:space="0" w:color="000000" w:val="single"/>
        </w:pBdr>
        <w:spacing w:before="0" w:after="0" w:line="247" w:lineRule="exact"/>
        <w:ind w:right="0" w:left="144" w:firstLine="0"/>
        <w:jc w:val="left"/>
        <w:textAlignment w:val="baseline"/>
        <w:rPr>
          <w:rFonts w:ascii="Arial" w:hAnsi="Arial" w:eastAsia="Arial"/>
          <w:b w:val="true"/>
          <w:color w:val="000000"/>
          <w:spacing w:val="-1"/>
          <w:w w:val="100"/>
          <w:sz w:val="22"/>
          <w:vertAlign w:val="baseline"/>
          <w:lang w:val="en-US"/>
        </w:rPr>
      </w:pPr>
      <w:r>
        <w:pict>
          <v:shapetype id="_x0000_t8" coordsize="21600,21600" o:spt="202" path="m,l,21600r21600,l21600,xe">
            <v:stroke joinstyle="miter"/>
            <v:path gradientshapeok="t" o:connecttype="rect"/>
          </v:shapetype>
          <v:shape id="_x0000_s7" type="#_x0000_t8" filled="f" stroked="f" style="position:absolute;width:452pt;height:231.25pt;z-index:-993;margin-left:71.85pt;margin-top:563.7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9" coordsize="21600,21600" o:spt="202" path="m,l,21600r21600,l21600,xe">
            <v:stroke joinstyle="miter"/>
            <v:path gradientshapeok="t" o:connecttype="rect"/>
          </v:shapetype>
          <v:shape id="_x0000_s8" type="#_x0000_t9" filled="f" stroked="t" style="position:absolute;width:450.7pt;height:101.75pt;z-index:-992;margin-left:72.5pt;margin-top:563.7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58" w:after="0" w:line="249" w:lineRule="exact"/>
                    <w:ind w:right="360" w:left="72" w:firstLine="0"/>
                    <w:jc w:val="left"/>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post holder will be required to undertake all MOD Mandatory Training related to the post and site.</w:t>
                  </w:r>
                </w:p>
                <w:p>
                  <w:pPr>
                    <w:pageBreakBefore w:val="false"/>
                    <w:spacing w:before="257" w:after="233" w:line="252" w:lineRule="exact"/>
                    <w:ind w:right="576" w:left="72" w:firstLine="0"/>
                    <w:jc w:val="both"/>
                    <w:textAlignment w:val="baseline"/>
                    <w:rPr>
                      <w:rFonts w:ascii="Arial" w:hAnsi="Arial" w:eastAsia="Arial"/>
                      <w:color w:val="000000"/>
                      <w:spacing w:val="0"/>
                      <w:w w:val="100"/>
                      <w:sz w:val="22"/>
                      <w:vertAlign w:val="baseline"/>
                      <w:lang w:val="en-US"/>
                    </w:rPr>
                  </w:pPr>
                  <w:r>
                    <w:rPr>
                      <w:rFonts w:ascii="Arial" w:hAnsi="Arial" w:eastAsia="Arial"/>
                      <w:color w:val="000000"/>
                      <w:spacing w:val="0"/>
                      <w:w w:val="100"/>
                      <w:sz w:val="22"/>
                      <w:vertAlign w:val="baseline"/>
                      <w:lang w:val="en-US"/>
                    </w:rPr>
                    <w:t xml:space="preserve">The post holder will be required to maintain the currency of their knowledge and skills relating to training/ education policies, standards, theories and methodologies through ongoing CPD.</w:t>
                  </w:r>
                </w:p>
              </w:txbxContent>
            </v:textbox>
          </v:shape>
        </w:pict>
      </w:r>
      <w:r>
        <w:pict>
          <v:shapetype id="_x0000_t10" coordsize="21600,21600" o:spt="202" path="m,l,21600r21600,l21600,xe">
            <v:stroke joinstyle="miter"/>
            <v:path gradientshapeok="t" o:connecttype="rect"/>
          </v:shapetype>
          <v:shape id="_x0000_s9" type="#_x0000_t10" filled="f" stroked="f" style="position:absolute;width:5.55pt;height:7.45pt;z-index:-991;margin-left:517.9pt;margin-top:784.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149" w:lineRule="exact"/>
                    <w:ind w:right="0" w:left="0" w:firstLine="0"/>
                    <w:jc w:val="left"/>
                    <w:textAlignment w:val="baseline"/>
                    <w:rPr>
                      <w:rFonts w:ascii="Arial" w:hAnsi="Arial" w:eastAsia="Arial"/>
                      <w:color w:val="585858"/>
                      <w:spacing w:val="0"/>
                      <w:w w:val="100"/>
                      <w:sz w:val="20"/>
                      <w:vertAlign w:val="baseline"/>
                      <w:lang w:val="en-US"/>
                    </w:rPr>
                  </w:pPr>
                  <w:r>
                    <w:rPr>
                      <w:rFonts w:ascii="Arial" w:hAnsi="Arial" w:eastAsia="Arial"/>
                      <w:color w:val="585858"/>
                      <w:spacing w:val="0"/>
                      <w:w w:val="100"/>
                      <w:sz w:val="20"/>
                      <w:vertAlign w:val="baseline"/>
                      <w:lang w:val="en-US"/>
                    </w:rPr>
                    <w:t xml:space="preserve">4</w:t>
                  </w:r>
                </w:p>
              </w:txbxContent>
            </v:textbox>
          </v:shape>
        </w:pict>
      </w:r>
      <w:r>
        <w:pict>
          <v:shapetype id="_x0000_t11" coordsize="21600,21600" o:spt="202" path="m,l,21600r21600,l21600,xe">
            <v:stroke joinstyle="miter"/>
            <v:path gradientshapeok="t" o:connecttype="rect"/>
          </v:shapetype>
          <v:shape id="_x0000_s10" type="#_x0000_t11" filled="f" stroked="f" style="position:absolute;width:451.85pt;height:78.75pt;z-index:-990;margin-left:71.85pt;margin-top:68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40" w:lineRule="auto"/>
                    <w:ind w:right="0" w:left="3"/>
                    <w:jc w:val="left"/>
                    <w:textAlignment w:val="baseline"/>
                  </w:pPr>
                  <w:r>
                    <w:drawing>
                      <wp:inline>
                        <wp:extent cx="5736590" cy="1000125"/>
                        <wp:docPr name="Picture" id="2"/>
                        <a:graphic>
                          <a:graphicData uri="http://schemas.openxmlformats.org/drawingml/2006/picture">
                            <pic:pic>
                              <pic:nvPicPr>
                                <pic:cNvPr id="2" name="Picture"/>
                                <pic:cNvPicPr preferRelativeResize="false"/>
                              </pic:nvPicPr>
                              <pic:blipFill>
                                <a:blip r:embed="prId2"/>
                                <a:stretch>
                                  <a:fillRect/>
                                </a:stretch>
                              </pic:blipFill>
                              <pic:spPr>
                                <a:xfrm>
                                  <a:off x="0" y="0"/>
                                  <a:ext cx="5736590" cy="1000125"/>
                                </a:xfrm>
                                <a:prstGeom prst="rect"/>
                              </pic:spPr>
                            </pic:pic>
                          </a:graphicData>
                        </a:graphic>
                      </wp:inline>
                    </w:drawing>
                  </w:r>
                </w:p>
              </w:txbxContent>
            </v:textbox>
          </v:shape>
        </w:pict>
      </w:r>
      <w:r>
        <w:pict>
          <v:shapetype id="_x0000_t12" coordsize="21600,21600" o:spt="202" path="m,l,21600r21600,l21600,xe">
            <v:stroke joinstyle="miter"/>
            <v:path gradientshapeok="t" o:connecttype="rect"/>
          </v:shapetype>
          <v:shape id="_x0000_s11" type="#_x0000_t12" filled="f" stroked="f" style="position:absolute;width:62.6pt;height:12.7pt;z-index:-989;margin-left:78.5pt;margin-top:713.9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49" w:lineRule="exact"/>
                    <w:ind w:right="0" w:left="0" w:firstLine="0"/>
                    <w:jc w:val="left"/>
                    <w:textAlignment w:val="baseline"/>
                    <w:rPr>
                      <w:rFonts w:ascii="Arial" w:hAnsi="Arial" w:eastAsia="Arial"/>
                      <w:b w:val="true"/>
                      <w:color w:val="000000"/>
                      <w:spacing w:val="-12"/>
                      <w:w w:val="100"/>
                      <w:sz w:val="22"/>
                      <w:vertAlign w:val="baseline"/>
                      <w:lang w:val="en-US"/>
                    </w:rPr>
                  </w:pPr>
                  <w:r>
                    <w:rPr>
                      <w:rFonts w:ascii="Arial" w:hAnsi="Arial" w:eastAsia="Arial"/>
                      <w:b w:val="true"/>
                      <w:color w:val="000000"/>
                      <w:spacing w:val="-12"/>
                      <w:w w:val="100"/>
                      <w:sz w:val="22"/>
                      <w:vertAlign w:val="baseline"/>
                      <w:lang w:val="en-US"/>
                    </w:rPr>
                    <w:t xml:space="preserve">Post holder:</w:t>
                  </w:r>
                </w:p>
              </w:txbxContent>
            </v:textbox>
          </v:shape>
        </w:pict>
      </w:r>
      <w:r>
        <w:pict>
          <v:shapetype id="_x0000_t13" coordsize="21600,21600" o:spt="202" path="m,l,21600r21600,l21600,xe">
            <v:stroke joinstyle="miter"/>
            <v:path gradientshapeok="t" o:connecttype="rect"/>
          </v:shapetype>
          <v:shape id="_x0000_s12" type="#_x0000_t13" filled="f" stroked="f" style="position:absolute;width:37.95pt;height:12.7pt;z-index:-988;margin-left:73.55pt;margin-top:727.1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44" w:lineRule="exact"/>
                    <w:ind w:right="0" w:left="0" w:firstLine="0"/>
                    <w:jc w:val="left"/>
                    <w:textAlignment w:val="baseline"/>
                    <w:rPr>
                      <w:rFonts w:ascii="Arial" w:hAnsi="Arial" w:eastAsia="Arial"/>
                      <w:color w:val="000000"/>
                      <w:spacing w:val="10"/>
                      <w:w w:val="100"/>
                      <w:sz w:val="22"/>
                      <w:vertAlign w:val="baseline"/>
                      <w:lang w:val="en-US"/>
                    </w:rPr>
                  </w:pPr>
                  <w:r>
                    <w:rPr>
                      <w:rFonts w:ascii="Arial" w:hAnsi="Arial" w:eastAsia="Arial"/>
                      <w:color w:val="000000"/>
                      <w:spacing w:val="10"/>
                      <w:w w:val="100"/>
                      <w:sz w:val="22"/>
                      <w:vertAlign w:val="baseline"/>
                      <w:lang w:val="en-US"/>
                    </w:rPr>
                    <w:t xml:space="preserve">Name</w:t>
                  </w:r>
                </w:p>
              </w:txbxContent>
            </v:textbox>
          </v:shape>
        </w:pict>
      </w:r>
      <w:r>
        <w:pict>
          <v:shapetype id="_x0000_t14" coordsize="21600,21600" o:spt="202" path="m,l,21600r21600,l21600,xe">
            <v:stroke joinstyle="miter"/>
            <v:path gradientshapeok="t" o:connecttype="rect"/>
          </v:shapetype>
          <v:shape id="_x0000_s13" type="#_x0000_t14" filled="f" stroked="f" style="position:absolute;width:46.55pt;height:12.7pt;z-index:-987;margin-left:78.25pt;margin-top:753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45" w:lineRule="exact"/>
                    <w:ind w:right="0" w:left="0" w:firstLine="0"/>
                    <w:jc w:val="left"/>
                    <w:textAlignment w:val="baseline"/>
                    <w:rPr>
                      <w:rFonts w:ascii="Arial" w:hAnsi="Arial" w:eastAsia="Arial"/>
                      <w:color w:val="000000"/>
                      <w:spacing w:val="-12"/>
                      <w:w w:val="100"/>
                      <w:sz w:val="22"/>
                      <w:vertAlign w:val="baseline"/>
                      <w:lang w:val="en-US"/>
                    </w:rPr>
                  </w:pPr>
                  <w:r>
                    <w:rPr>
                      <w:rFonts w:ascii="Arial" w:hAnsi="Arial" w:eastAsia="Arial"/>
                      <w:color w:val="000000"/>
                      <w:spacing w:val="-12"/>
                      <w:w w:val="100"/>
                      <w:sz w:val="22"/>
                      <w:vertAlign w:val="baseline"/>
                      <w:lang w:val="en-US"/>
                    </w:rPr>
                    <w:t xml:space="preserve">Signature</w:t>
                  </w:r>
                </w:p>
              </w:txbxContent>
            </v:textbox>
          </v:shape>
        </w:pict>
      </w:r>
      <w:r>
        <w:pict>
          <v:shapetype id="_x0000_t15" coordsize="21600,21600" o:spt="202" path="m,l,21600r21600,l21600,xe">
            <v:stroke joinstyle="miter"/>
            <v:path gradientshapeok="t" o:connecttype="rect"/>
          </v:shapetype>
          <v:shape id="_x0000_s14" type="#_x0000_t15" filled="f" stroked="f" style="position:absolute;width:120.7pt;height:12.7pt;z-index:-986;margin-left:78.5pt;margin-top:688.2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0" w:line="245" w:lineRule="exact"/>
                    <w:ind w:right="0" w:left="0" w:firstLine="0"/>
                    <w:jc w:val="left"/>
                    <w:textAlignment w:val="baseline"/>
                    <w:rPr>
                      <w:rFonts w:ascii="Arial" w:hAnsi="Arial" w:eastAsia="Arial"/>
                      <w:b w:val="true"/>
                      <w:color w:val="000000"/>
                      <w:spacing w:val="-7"/>
                      <w:w w:val="100"/>
                      <w:sz w:val="22"/>
                      <w:vertAlign w:val="baseline"/>
                      <w:lang w:val="en-US"/>
                    </w:rPr>
                  </w:pPr>
                  <w:r>
                    <w:rPr>
                      <w:rFonts w:ascii="Arial" w:hAnsi="Arial" w:eastAsia="Arial"/>
                      <w:b w:val="true"/>
                      <w:color w:val="000000"/>
                      <w:spacing w:val="-7"/>
                      <w:w w:val="100"/>
                      <w:sz w:val="22"/>
                      <w:vertAlign w:val="baseline"/>
                      <w:lang w:val="en-US"/>
                    </w:rPr>
                    <w:t xml:space="preserve">PART F - SIGNATURES</w:t>
                  </w:r>
                </w:p>
              </w:txbxContent>
            </v:textbox>
          </v:shape>
        </w:pict>
      </w:r>
      <w:r>
        <w:rPr>
          <w:rFonts w:ascii="Arial" w:hAnsi="Arial" w:eastAsia="Arial"/>
          <w:b w:val="true"/>
          <w:color w:val="000000"/>
          <w:spacing w:val="-1"/>
          <w:w w:val="100"/>
          <w:sz w:val="22"/>
          <w:vertAlign w:val="baseline"/>
          <w:lang w:val="en-US"/>
        </w:rPr>
        <w:t xml:space="preserve">PART F - LEARNING &amp; DEVELOPMENT</w:t>
      </w:r>
    </w:p>
    <w:p>
      <w:pPr>
        <w:sectPr>
          <w:type w:val="nextPage"/>
          <w:pgSz w:w="11909" w:h="16838" w:orient="portrait"/>
          <w:pgMar w:bottom="5167" w:top="1440" w:right="1432" w:left="1437" w:header="720" w:footer="720"/>
          <w:titlePg w:val="false"/>
          <w:textDirection w:val="lrTb"/>
        </w:sectPr>
      </w:pPr>
    </w:p>
    <w:p>
      <w:pPr>
        <w:pageBreakBefore w:val="false"/>
        <w:spacing w:before="0" w:after="0" w:line="240" w:lineRule="auto"/>
        <w:ind w:right="0" w:left="0" w:firstLine="0"/>
        <w:jc w:val="left"/>
        <w:textAlignment w:val="baseline"/>
        <w:rPr>
          <w:rFonts w:ascii="Times New Roman" w:hAnsi="Times New Roman" w:eastAsia="Times New Roman"/>
          <w:color w:val="000000"/>
          <w:w w:val="100"/>
          <w:sz w:val="24"/>
          <w:vertAlign w:val="baseline"/>
          <w:lang w:val="en-US"/>
        </w:rPr>
      </w:pPr>
      <w:r>
        <w:pict>
          <v:shapetype id="_x0000_t16" coordsize="21600,21600" o:spt="202" path="m,l,21600r21600,l21600,xe">
            <v:stroke joinstyle="miter"/>
            <v:path gradientshapeok="t" o:connecttype="rect"/>
          </v:shapetype>
          <v:shape id="_x0000_s15" type="#_x0000_t16" filled="f" stroked="f" style="position:absolute;width:455pt;height:722.75pt;z-index:-985;margin-left:72.25pt;margin-top:72.25pt;mso-wrap-distance-left:0pt;mso-wrap-distance-right:0pt;mso-position-horizontal-relative:page;mso-position-vertical-relative:page">
            <w10:wrap type="square"/>
            <v:fill opacity="1" o:opacity2="1" recolor="f" rotate="f" type="solid"/>
            <v:textbox inset="0pt, 0pt, 0pt, 0pt">
              <w:txbxContent/>
            </v:textbox>
          </v:shape>
        </w:pict>
      </w:r>
      <w:r>
        <w:pict>
          <v:shapetype id="_x0000_t17" coordsize="21600,21600" o:spt="202" path="m,l,21600r21600,l21600,xe">
            <v:stroke joinstyle="miter"/>
            <v:path gradientshapeok="t" o:connecttype="rect"/>
          </v:shapetype>
          <v:shape id="_x0000_s16" type="#_x0000_t17" filled="f" stroked="f" style="position:absolute;width:281.05pt;height:13.2pt;z-index:-984;margin-left:242.4pt;margin-top:163.4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18" coordsize="21600,21600" o:spt="202" path="m,l,21600r21600,l21600,xe">
            <v:stroke joinstyle="miter"/>
            <v:path gradientshapeok="t" o:connecttype="rect"/>
          </v:shapetype>
          <v:shape id="_x0000_s17" type="#_x0000_t18" filled="f" stroked="f" style="position:absolute;width:170.15pt;height:13.2pt;z-index:-983;margin-left:72.25pt;margin-top:72.25pt;mso-wrap-distance-left:0pt;mso-wrap-distance-right:0pt;mso-position-horizontal-relative:page;mso-position-vertical-relative:page">
            <w10:wrap type="square"/>
            <v:fill opacity="1" o:opacity2="1" recolor="f" rotate="f" type="solid"/>
            <v:textbox inset="0pt, 0pt, 0pt, 0pt">
              <w:txbxContent>
                <w:p>
                  <w:pPr>
                    <w:pBdr>
                      <w:top w:sz="4" w:space="0" w:color="000000" w:val="single"/>
                      <w:left w:sz="4" w:space="0" w:color="000000" w:val="single"/>
                      <w:bottom w:sz="4" w:space="0" w:color="000000" w:val="single"/>
                      <w:right w:sz="4" w:space="0" w:color="000000" w:val="single"/>
                    </w:pBdr>
                  </w:pPr>
                </w:p>
              </w:txbxContent>
            </v:textbox>
          </v:shape>
        </w:pict>
      </w:r>
      <w:r>
        <w:pict>
          <v:shapetype id="_x0000_t19" coordsize="21600,21600" o:spt="202" path="m,l,21600r21600,l21600,xe">
            <v:stroke joinstyle="miter"/>
            <v:path gradientshapeok="t" o:connecttype="rect"/>
          </v:shapetype>
          <v:shape id="_x0000_s18" type="#_x0000_t19" filled="f" stroked="f" style="position:absolute;width:281.05pt;height:25.7pt;z-index:-982;margin-left:242.4pt;margin-top:124.5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0" coordsize="21600,21600" o:spt="202" path="m,l,21600r21600,l21600,xe">
            <v:stroke joinstyle="miter"/>
            <v:path gradientshapeok="t" o:connecttype="rect"/>
          </v:shapetype>
          <v:shape id="_x0000_s19" type="#_x0000_t20" filled="f" stroked="f" style="position:absolute;width:281.05pt;height:13.2pt;z-index:-981;margin-left:242.4pt;margin-top:150.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1" coordsize="21600,21600" o:spt="202" path="m,l,21600r21600,l21600,xe">
            <v:stroke joinstyle="miter"/>
            <v:path gradientshapeok="t" o:connecttype="rect"/>
          </v:shapetype>
          <v:shape id="_x0000_s20" type="#_x0000_t21" filled="f" stroked="f" style="position:absolute;width:281.05pt;height:25.9pt;z-index:-980;margin-left:242.4pt;margin-top:98.6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2" coordsize="21600,21600" o:spt="202" path="m,l,21600r21600,l21600,xe">
            <v:stroke joinstyle="miter"/>
            <v:path gradientshapeok="t" o:connecttype="rect"/>
          </v:shapetype>
          <v:shape id="_x0000_s21" type="#_x0000_t22" filled="f" stroked="f" style="position:absolute;width:281.05pt;height:13.2pt;z-index:-979;margin-left:242.4pt;margin-top:72.2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3" coordsize="21600,21600" o:spt="202" path="m,l,21600r21600,l21600,xe">
            <v:stroke joinstyle="miter"/>
            <v:path gradientshapeok="t" o:connecttype="rect"/>
          </v:shapetype>
          <v:shape id="_x0000_s22" type="#_x0000_t23" filled="f" stroked="f" style="position:absolute;width:281.05pt;height:13.2pt;z-index:-978;margin-left:242.4pt;margin-top:85.45pt;mso-wrap-distance-left:0pt;mso-wrap-distance-right:0pt;mso-position-horizontal-relative:page;mso-position-vertical-relative:page">
            <w10:wrap type="square"/>
            <v:fill opacity="1" o:opacity2="1" recolor="f" rotate="f" type="solid"/>
            <v:textbox inset="0pt, 0pt, 0pt, 0pt">
              <w:txbxContent>
                <w:p>
                  <w:pPr>
                    <w:pBdr>
                      <w:top w:sz="5" w:space="0" w:color="000000" w:val="single"/>
                      <w:left w:sz="5" w:space="0" w:color="000000" w:val="single"/>
                      <w:bottom w:sz="5" w:space="0" w:color="000000" w:val="single"/>
                      <w:right w:sz="5" w:space="0" w:color="000000" w:val="single"/>
                    </w:pBdr>
                  </w:pPr>
                </w:p>
              </w:txbxContent>
            </v:textbox>
          </v:shape>
        </w:pict>
      </w:r>
      <w:r>
        <w:pict>
          <v:shapetype id="_x0000_t24" coordsize="21600,21600" o:spt="202" path="m,l,21600r21600,l21600,xe">
            <v:stroke joinstyle="miter"/>
            <v:path gradientshapeok="t" o:connecttype="rect"/>
          </v:shapetype>
          <v:shape id="_x0000_s23" type="#_x0000_t24" filled="f" stroked="t" style="position:absolute;width:170.15pt;height:25.7pt;z-index:-977;margin-left:72.25pt;margin-top:124.5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227" w:line="248" w:lineRule="exact"/>
                    <w:ind w:right="0" w:left="72" w:firstLine="0"/>
                    <w:jc w:val="left"/>
                    <w:textAlignment w:val="baseline"/>
                    <w:rPr>
                      <w:rFonts w:ascii="Arial" w:hAnsi="Arial" w:eastAsia="Arial"/>
                      <w:color w:val="000000"/>
                      <w:spacing w:val="-1"/>
                      <w:w w:val="100"/>
                      <w:sz w:val="22"/>
                      <w:vertAlign w:val="baseline"/>
                      <w:lang w:val="en-US"/>
                    </w:rPr>
                  </w:pPr>
                  <w:r>
                    <w:rPr>
                      <w:rFonts w:ascii="Arial" w:hAnsi="Arial" w:eastAsia="Arial"/>
                      <w:color w:val="000000"/>
                      <w:spacing w:val="-1"/>
                      <w:w w:val="100"/>
                      <w:sz w:val="22"/>
                      <w:vertAlign w:val="baseline"/>
                      <w:lang w:val="en-US"/>
                    </w:rPr>
                    <w:t xml:space="preserve">Signature</w:t>
                  </w:r>
                </w:p>
              </w:txbxContent>
            </v:textbox>
          </v:shape>
        </w:pict>
      </w:r>
      <w:r>
        <w:pict>
          <v:shapetype id="_x0000_t25" coordsize="21600,21600" o:spt="202" path="m,l,21600r21600,l21600,xe">
            <v:stroke joinstyle="miter"/>
            <v:path gradientshapeok="t" o:connecttype="rect"/>
          </v:shapetype>
          <v:shape id="_x0000_s24" type="#_x0000_t25" filled="f" stroked="t" style="position:absolute;width:170.15pt;height:13.2pt;z-index:-976;margin-left:72.25pt;margin-top:150.2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5" w:lineRule="exact"/>
                    <w:ind w:right="0" w:left="72" w:firstLine="0"/>
                    <w:jc w:val="left"/>
                    <w:textAlignment w:val="baseline"/>
                    <w:rPr>
                      <w:rFonts w:ascii="Arial" w:hAnsi="Arial" w:eastAsia="Arial"/>
                      <w:b w:val="true"/>
                      <w:color w:val="000000"/>
                      <w:spacing w:val="-2"/>
                      <w:w w:val="100"/>
                      <w:sz w:val="22"/>
                      <w:u w:val="single"/>
                      <w:vertAlign w:val="baseline"/>
                      <w:lang w:val="en-US"/>
                    </w:rPr>
                  </w:pPr>
                  <w:r>
                    <w:rPr>
                      <w:rFonts w:ascii="Arial" w:hAnsi="Arial" w:eastAsia="Arial"/>
                      <w:b w:val="true"/>
                      <w:color w:val="000000"/>
                      <w:spacing w:val="-2"/>
                      <w:w w:val="100"/>
                      <w:sz w:val="22"/>
                      <w:u w:val="single"/>
                      <w:vertAlign w:val="baseline"/>
                      <w:lang w:val="en-US"/>
                    </w:rPr>
                    <w:t xml:space="preserve">Date agreed:</w:t>
                  </w:r>
                </w:p>
              </w:txbxContent>
            </v:textbox>
          </v:shape>
        </w:pict>
      </w:r>
      <w:r>
        <w:pict>
          <v:shapetype id="_x0000_t26" coordsize="21600,21600" o:spt="202" path="m,l,21600r21600,l21600,xe">
            <v:stroke joinstyle="miter"/>
            <v:path gradientshapeok="t" o:connecttype="rect"/>
          </v:shapetype>
          <v:shape id="_x0000_s25" type="#_x0000_t26" filled="f" stroked="t" style="position:absolute;width:170.15pt;height:13.2pt;z-index:-975;margin-left:72.25pt;margin-top:163.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0" w:after="0" w:line="230" w:lineRule="exact"/>
                    <w:ind w:right="0" w:left="72" w:firstLine="0"/>
                    <w:jc w:val="left"/>
                    <w:textAlignment w:val="baseline"/>
                    <w:rPr>
                      <w:rFonts w:ascii="Arial" w:hAnsi="Arial" w:eastAsia="Arial"/>
                      <w:b w:val="true"/>
                      <w:color w:val="000000"/>
                      <w:spacing w:val="-2"/>
                      <w:w w:val="100"/>
                      <w:sz w:val="22"/>
                      <w:vertAlign w:val="baseline"/>
                      <w:lang w:val="en-US"/>
                    </w:rPr>
                  </w:pPr>
                  <w:r>
                    <w:rPr>
                      <w:rFonts w:ascii="Arial" w:hAnsi="Arial" w:eastAsia="Arial"/>
                      <w:b w:val="true"/>
                      <w:color w:val="000000"/>
                      <w:spacing w:val="-2"/>
                      <w:w w:val="100"/>
                      <w:sz w:val="22"/>
                      <w:vertAlign w:val="baseline"/>
                      <w:lang w:val="en-US"/>
                    </w:rPr>
                    <w:t xml:space="preserve">Date for review:</w:t>
                  </w:r>
                </w:p>
              </w:txbxContent>
            </v:textbox>
          </v:shape>
        </w:pict>
      </w:r>
      <w:r>
        <w:pict>
          <v:shapetype id="_x0000_t27" coordsize="21600,21600" o:spt="202" path="m,l,21600r21600,l21600,xe">
            <v:stroke joinstyle="miter"/>
            <v:path gradientshapeok="t" o:connecttype="rect"/>
          </v:shapetype>
          <v:shape id="_x0000_s26" type="#_x0000_t27" filled="f" stroked="f" style="position:absolute;width:13pt;height:12.3pt;z-index:-974;margin-left:514.25pt;margin-top:782.7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1" w:after="13" w:line="229" w:lineRule="exact"/>
                    <w:ind w:right="0" w:left="0" w:firstLine="0"/>
                    <w:jc w:val="left"/>
                    <w:textAlignment w:val="baseline"/>
                    <w:rPr>
                      <w:rFonts w:ascii="Arial" w:hAnsi="Arial" w:eastAsia="Arial"/>
                      <w:color w:val="585858"/>
                      <w:spacing w:val="0"/>
                      <w:w w:val="100"/>
                      <w:sz w:val="20"/>
                      <w:vertAlign w:val="baseline"/>
                      <w:lang w:val="en-US"/>
                    </w:rPr>
                  </w:pPr>
                  <w:r>
                    <w:rPr>
                      <w:rFonts w:ascii="Arial" w:hAnsi="Arial" w:eastAsia="Arial"/>
                      <w:color w:val="585858"/>
                      <w:spacing w:val="0"/>
                      <w:w w:val="100"/>
                      <w:sz w:val="20"/>
                      <w:vertAlign w:val="baseline"/>
                      <w:lang w:val="en-US"/>
                    </w:rPr>
                    <w:t xml:space="preserve">5</w:t>
                  </w:r>
                </w:p>
              </w:txbxContent>
            </v:textbox>
          </v:shape>
        </w:pict>
      </w:r>
      <w:r>
        <w:pict>
          <v:shapetype id="_x0000_t28" coordsize="21600,21600" o:spt="202" path="m,l,21600r21600,l21600,xe">
            <v:stroke joinstyle="miter"/>
            <v:path gradientshapeok="t" o:connecttype="rect"/>
          </v:shapetype>
          <v:shape id="_x0000_s27" type="#_x0000_t28" filled="f" stroked="f" style="position:absolute;width:80pt;height:39.1pt;z-index:-973;margin-left:72.25pt;margin-top:85.45pt;mso-wrap-distance-left:0pt;mso-wrap-distance-right:0pt;mso-position-horizontal-relative:page;mso-position-vertical-relative:page">
            <w10:wrap type="square" side="both"/>
            <v:fill opacity="1" o:opacity2="1" recolor="f" rotate="f" type="solid"/>
            <v:textbox inset="0pt, 0pt, 0pt, 0pt">
              <w:txbxContent>
                <w:p>
                  <w:pPr>
                    <w:pageBreakBefore w:val="false"/>
                    <w:spacing w:before="2" w:after="237" w:line="264" w:lineRule="exact"/>
                    <w:ind w:right="0" w:left="72" w:firstLine="0"/>
                    <w:jc w:val="left"/>
                    <w:textAlignment w:val="baseline"/>
                    <w:rPr>
                      <w:rFonts w:ascii="Arial" w:hAnsi="Arial" w:eastAsia="Arial"/>
                      <w:b w:val="true"/>
                      <w:color w:val="000000"/>
                      <w:spacing w:val="0"/>
                      <w:w w:val="100"/>
                      <w:sz w:val="22"/>
                      <w:u w:val="single"/>
                      <w:vertAlign w:val="baseline"/>
                      <w:lang w:val="en-US"/>
                    </w:rPr>
                  </w:pPr>
                  <w:r>
                    <w:rPr>
                      <w:rFonts w:ascii="Arial" w:hAnsi="Arial" w:eastAsia="Arial"/>
                      <w:b w:val="true"/>
                      <w:color w:val="000000"/>
                      <w:spacing w:val="0"/>
                      <w:w w:val="100"/>
                      <w:sz w:val="22"/>
                      <w:u w:val="single"/>
                      <w:vertAlign w:val="baseline"/>
                      <w:lang w:val="en-US"/>
                    </w:rPr>
                    <w:t xml:space="preserve">Line Manager: </w:t>
                  </w:r>
                  <w:r>
                    <w:rPr>
                      <w:rFonts w:ascii="Arial" w:hAnsi="Arial" w:eastAsia="Arial"/>
                      <w:color w:val="000000"/>
                      <w:spacing w:val="0"/>
                      <w:w w:val="100"/>
                      <w:sz w:val="22"/>
                      <w:vertAlign w:val="baseline"/>
                      <w:lang w:val="en-US"/>
                    </w:rPr>
                    <w:t xml:space="preserve">Name</w:t>
                  </w:r>
                </w:p>
              </w:txbxContent>
            </v:textbox>
          </v:shape>
        </w:pict>
      </w:r>
    </w:p>
    <w:sectPr>
      <w:type w:val="nextPage"/>
      <w:pgSz w:w="11909" w:h="16838" w:orient="portrait"/>
      <w:pgMar w:bottom="596" w:top="1152" w:right="1364" w:left="1445"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0"/>
      <w:numFmt w:val="bullet"/>
      <w:lvlText w:val="·"/>
      <w:pPr>
        <w:tabs>
          <w:tab w:val="left" w:pos="504"/>
        </w:tabs>
      </w:pPr>
      <w:rPr>
        <w:rFonts w:ascii="Symbol" w:hAnsi="Symbol" w:eastAsia="Symbol"/>
        <w:color w:val="000000"/>
        <w:spacing w:val="0"/>
        <w:w w:val="100"/>
        <w:sz w:val="22"/>
        <w:vertAlign w:val="baseline"/>
        <w:lang w:val="en-US"/>
      </w:rPr>
    </w:lvl>
  </w:abstractNum>
  <w:abstractNum w:abstractNumId="2">
    <w:lvl w:ilvl="0">
      <w:start w:val="1"/>
      <w:numFmt w:val="lowerLetter"/>
      <w:lvlText w:val="%1."/>
      <w:pPr>
        <w:tabs>
          <w:tab w:val="left" w:pos="432"/>
        </w:tabs>
      </w:pPr>
      <w:rPr>
        <w:rFonts w:ascii="Arial" w:hAnsi="Arial" w:eastAsia="Arial"/>
        <w:color w:val="000000"/>
        <w:spacing w:val="-1"/>
        <w:w w:val="100"/>
        <w:sz w:val="22"/>
        <w:vertAlign w:val="baseline"/>
        <w:lang w:val="en-US"/>
      </w:rPr>
    </w:lvl>
  </w:abstractNum>
  <w:abstractNum w:abstractNumId="3">
    <w:lvl w:ilvl="0">
      <w:start w:val="1"/>
      <w:numFmt w:val="lowerLetter"/>
      <w:lvlText w:val="%1."/>
      <w:pPr>
        <w:tabs>
          <w:tab w:val="left" w:pos="432"/>
        </w:tabs>
      </w:pPr>
      <w:rPr>
        <w:rFonts w:ascii="Arial" w:hAnsi="Arial" w:eastAsia="Arial"/>
        <w:color w:val="000000"/>
        <w:spacing w:val="0"/>
        <w:w w:val="100"/>
        <w:sz w:val="22"/>
        <w:vertAlign w:val="baseline"/>
        <w:lang w:val="en-US"/>
      </w:rPr>
    </w:lvl>
  </w:abstractNum>
  <w:abstractNum w:abstractNumId="4">
    <w:lvl w:ilvl="0">
      <w:start w:val="1"/>
      <w:numFmt w:val="lowerLetter"/>
      <w:lvlText w:val="%1."/>
      <w:pPr>
        <w:tabs>
          <w:tab w:val="left" w:pos="432"/>
        </w:tabs>
      </w:pPr>
      <w:rPr>
        <w:rFonts w:ascii="Arial" w:hAnsi="Arial" w:eastAsia="Arial"/>
        <w:color w:val="000000"/>
        <w:spacing w:val="-4"/>
        <w:w w:val="100"/>
        <w:sz w:val="22"/>
        <w:vertAlign w:val="baseline"/>
        <w:lang w:val="en-U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prId1" Type="http://schemas.openxmlformats.org/officeDocument/2006/relationships/image" Target="media/image1.jpg"/><Relationship Id="prId2" Type="http://schemas.openxmlformats.org/officeDocument/2006/relationships/image" Target="media/image2.png"/><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