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539B" w14:textId="77777777" w:rsidR="00F75CAE" w:rsidRDefault="00EB5F1F" w:rsidP="00164E49">
      <w:pPr>
        <w:spacing w:before="0" w:beforeAutospacing="0" w:after="0" w:afterAutospacing="0"/>
        <w:jc w:val="center"/>
        <w:rPr>
          <w:rFonts w:ascii="Arial" w:hAnsi="Arial" w:cs="Arial"/>
          <w:b/>
          <w:sz w:val="24"/>
          <w:szCs w:val="24"/>
        </w:rPr>
      </w:pPr>
      <w:bookmarkStart w:id="0" w:name="_GoBack"/>
      <w:bookmarkEnd w:id="0"/>
      <w:r>
        <w:rPr>
          <w:rFonts w:ascii="Arial" w:hAnsi="Arial" w:cs="Arial"/>
          <w:b/>
          <w:sz w:val="24"/>
          <w:szCs w:val="24"/>
        </w:rPr>
        <w:t xml:space="preserve">RMR SCOTLAND </w:t>
      </w:r>
      <w:r w:rsidR="00F75CAE" w:rsidRPr="00E352E3">
        <w:rPr>
          <w:rFonts w:ascii="Arial" w:hAnsi="Arial" w:cs="Arial"/>
          <w:b/>
          <w:sz w:val="24"/>
          <w:szCs w:val="24"/>
        </w:rPr>
        <w:t>TERMS OF REFERENCE</w:t>
      </w:r>
    </w:p>
    <w:p w14:paraId="022233A9" w14:textId="77777777" w:rsidR="00164E49" w:rsidRPr="00E352E3" w:rsidRDefault="00164E49" w:rsidP="00607A28">
      <w:pPr>
        <w:spacing w:before="0" w:beforeAutospacing="0" w:after="0" w:afterAutospacing="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04"/>
      </w:tblGrid>
      <w:tr w:rsidR="00F75CAE" w:rsidRPr="00E352E3" w14:paraId="1438AEA6" w14:textId="77777777" w:rsidTr="2D0F2277">
        <w:tc>
          <w:tcPr>
            <w:tcW w:w="9628" w:type="dxa"/>
            <w:gridSpan w:val="2"/>
            <w:shd w:val="clear" w:color="auto" w:fill="auto"/>
          </w:tcPr>
          <w:p w14:paraId="75247F68" w14:textId="2E8001EA" w:rsidR="00F75CAE" w:rsidRPr="00E352E3" w:rsidRDefault="00C267D8" w:rsidP="00607A28">
            <w:pPr>
              <w:overflowPunct w:val="0"/>
              <w:autoSpaceDE w:val="0"/>
              <w:autoSpaceDN w:val="0"/>
              <w:adjustRightInd w:val="0"/>
              <w:spacing w:before="0" w:beforeAutospacing="0" w:after="0" w:afterAutospacing="0"/>
              <w:textAlignment w:val="baseline"/>
              <w:rPr>
                <w:rFonts w:ascii="Arial" w:hAnsi="Arial" w:cs="Arial"/>
                <w:sz w:val="24"/>
                <w:szCs w:val="24"/>
              </w:rPr>
            </w:pPr>
            <w:r w:rsidRPr="00E352E3">
              <w:rPr>
                <w:rFonts w:ascii="Arial" w:hAnsi="Arial" w:cs="Arial"/>
                <w:b/>
                <w:sz w:val="24"/>
                <w:szCs w:val="24"/>
              </w:rPr>
              <w:t>Job Title</w:t>
            </w:r>
            <w:r w:rsidR="00F75CAE" w:rsidRPr="00E352E3">
              <w:rPr>
                <w:rFonts w:ascii="Arial" w:hAnsi="Arial" w:cs="Arial"/>
                <w:b/>
                <w:sz w:val="24"/>
                <w:szCs w:val="24"/>
              </w:rPr>
              <w:t xml:space="preserve">: </w:t>
            </w:r>
            <w:r w:rsidR="00115B93">
              <w:rPr>
                <w:rFonts w:ascii="Arial" w:hAnsi="Arial" w:cs="Arial"/>
                <w:sz w:val="24"/>
                <w:szCs w:val="24"/>
              </w:rPr>
              <w:t>Permanent Staff Instructor (U</w:t>
            </w:r>
            <w:r w:rsidR="00204FB7">
              <w:rPr>
                <w:rFonts w:ascii="Arial" w:hAnsi="Arial" w:cs="Arial"/>
                <w:sz w:val="24"/>
                <w:szCs w:val="24"/>
              </w:rPr>
              <w:t>ML</w:t>
            </w:r>
            <w:r w:rsidR="00115B93">
              <w:rPr>
                <w:rFonts w:ascii="Arial" w:hAnsi="Arial" w:cs="Arial"/>
                <w:sz w:val="24"/>
                <w:szCs w:val="24"/>
              </w:rPr>
              <w:t>1)</w:t>
            </w:r>
          </w:p>
        </w:tc>
      </w:tr>
      <w:tr w:rsidR="00F75CAE" w:rsidRPr="00E352E3" w14:paraId="18713A1F" w14:textId="77777777" w:rsidTr="2D0F2277">
        <w:tc>
          <w:tcPr>
            <w:tcW w:w="9628" w:type="dxa"/>
            <w:gridSpan w:val="2"/>
            <w:shd w:val="clear" w:color="auto" w:fill="auto"/>
          </w:tcPr>
          <w:p w14:paraId="5D90D611" w14:textId="77777777" w:rsidR="00F75CAE" w:rsidRPr="00E352E3" w:rsidRDefault="00F75CAE" w:rsidP="00607A28">
            <w:pPr>
              <w:overflowPunct w:val="0"/>
              <w:autoSpaceDE w:val="0"/>
              <w:autoSpaceDN w:val="0"/>
              <w:adjustRightInd w:val="0"/>
              <w:spacing w:before="0" w:beforeAutospacing="0" w:after="0" w:afterAutospacing="0"/>
              <w:textAlignment w:val="baseline"/>
              <w:rPr>
                <w:rFonts w:ascii="Arial" w:hAnsi="Arial" w:cs="Arial"/>
                <w:sz w:val="24"/>
                <w:szCs w:val="24"/>
              </w:rPr>
            </w:pPr>
            <w:proofErr w:type="spellStart"/>
            <w:r w:rsidRPr="00E352E3">
              <w:rPr>
                <w:rFonts w:ascii="Arial" w:hAnsi="Arial" w:cs="Arial"/>
                <w:b/>
                <w:sz w:val="24"/>
                <w:szCs w:val="24"/>
              </w:rPr>
              <w:t>JPA</w:t>
            </w:r>
            <w:proofErr w:type="spellEnd"/>
            <w:r w:rsidRPr="00E352E3">
              <w:rPr>
                <w:rFonts w:ascii="Arial" w:hAnsi="Arial" w:cs="Arial"/>
                <w:b/>
                <w:sz w:val="24"/>
                <w:szCs w:val="24"/>
              </w:rPr>
              <w:t xml:space="preserve"> Ref:  </w:t>
            </w:r>
          </w:p>
        </w:tc>
      </w:tr>
      <w:tr w:rsidR="00F75CAE" w:rsidRPr="00E352E3" w14:paraId="60C27B7E" w14:textId="77777777" w:rsidTr="2D0F2277">
        <w:tc>
          <w:tcPr>
            <w:tcW w:w="4824" w:type="dxa"/>
            <w:shd w:val="clear" w:color="auto" w:fill="auto"/>
          </w:tcPr>
          <w:p w14:paraId="4ACF78F9" w14:textId="77777777" w:rsidR="00F75CAE" w:rsidRPr="00E352E3" w:rsidRDefault="00C267D8" w:rsidP="00607A28">
            <w:pPr>
              <w:overflowPunct w:val="0"/>
              <w:autoSpaceDE w:val="0"/>
              <w:autoSpaceDN w:val="0"/>
              <w:adjustRightInd w:val="0"/>
              <w:spacing w:before="0" w:beforeAutospacing="0" w:after="0" w:afterAutospacing="0"/>
              <w:textAlignment w:val="baseline"/>
              <w:rPr>
                <w:rFonts w:ascii="Arial" w:hAnsi="Arial" w:cs="Arial"/>
                <w:sz w:val="24"/>
                <w:szCs w:val="24"/>
              </w:rPr>
            </w:pPr>
            <w:r w:rsidRPr="00E352E3">
              <w:rPr>
                <w:rFonts w:ascii="Arial" w:hAnsi="Arial" w:cs="Arial"/>
                <w:b/>
                <w:sz w:val="24"/>
                <w:szCs w:val="24"/>
              </w:rPr>
              <w:t>Ranks/</w:t>
            </w:r>
            <w:r>
              <w:rPr>
                <w:rFonts w:ascii="Arial" w:hAnsi="Arial" w:cs="Arial"/>
                <w:b/>
                <w:sz w:val="24"/>
                <w:szCs w:val="24"/>
              </w:rPr>
              <w:t xml:space="preserve"> </w:t>
            </w:r>
            <w:r w:rsidRPr="00E352E3">
              <w:rPr>
                <w:rFonts w:ascii="Arial" w:hAnsi="Arial" w:cs="Arial"/>
                <w:b/>
                <w:sz w:val="24"/>
                <w:szCs w:val="24"/>
              </w:rPr>
              <w:t>Grade</w:t>
            </w:r>
            <w:r w:rsidR="00F75CAE" w:rsidRPr="00E352E3">
              <w:rPr>
                <w:rFonts w:ascii="Arial" w:hAnsi="Arial" w:cs="Arial"/>
                <w:b/>
                <w:sz w:val="24"/>
                <w:szCs w:val="24"/>
              </w:rPr>
              <w:t xml:space="preserve">: </w:t>
            </w:r>
            <w:r w:rsidR="00734A35">
              <w:rPr>
                <w:rFonts w:ascii="Arial" w:hAnsi="Arial" w:cs="Arial"/>
                <w:sz w:val="24"/>
                <w:szCs w:val="24"/>
              </w:rPr>
              <w:t>OR6 Sgt</w:t>
            </w:r>
            <w:r w:rsidR="00115B93">
              <w:rPr>
                <w:rFonts w:ascii="Arial" w:hAnsi="Arial" w:cs="Arial"/>
                <w:sz w:val="24"/>
                <w:szCs w:val="24"/>
              </w:rPr>
              <w:t xml:space="preserve"> RM</w:t>
            </w:r>
          </w:p>
        </w:tc>
        <w:tc>
          <w:tcPr>
            <w:tcW w:w="4804" w:type="dxa"/>
            <w:shd w:val="clear" w:color="auto" w:fill="auto"/>
          </w:tcPr>
          <w:p w14:paraId="1460CDC3" w14:textId="77777777" w:rsidR="00F75CAE" w:rsidRPr="00E352E3" w:rsidRDefault="00C267D8" w:rsidP="00607A28">
            <w:pPr>
              <w:overflowPunct w:val="0"/>
              <w:autoSpaceDE w:val="0"/>
              <w:autoSpaceDN w:val="0"/>
              <w:adjustRightInd w:val="0"/>
              <w:spacing w:before="0" w:beforeAutospacing="0" w:after="0" w:afterAutospacing="0"/>
              <w:textAlignment w:val="baseline"/>
              <w:rPr>
                <w:rFonts w:ascii="Arial" w:hAnsi="Arial" w:cs="Arial"/>
                <w:sz w:val="24"/>
                <w:szCs w:val="24"/>
              </w:rPr>
            </w:pPr>
            <w:r w:rsidRPr="00E352E3">
              <w:rPr>
                <w:rFonts w:ascii="Arial" w:hAnsi="Arial" w:cs="Arial"/>
                <w:b/>
                <w:sz w:val="24"/>
                <w:szCs w:val="24"/>
              </w:rPr>
              <w:t>Location</w:t>
            </w:r>
            <w:r w:rsidR="00F75CAE" w:rsidRPr="00E352E3">
              <w:rPr>
                <w:rFonts w:ascii="Arial" w:hAnsi="Arial" w:cs="Arial"/>
                <w:b/>
                <w:sz w:val="24"/>
                <w:szCs w:val="24"/>
              </w:rPr>
              <w:t xml:space="preserve">: </w:t>
            </w:r>
            <w:r w:rsidR="00F75CAE" w:rsidRPr="00E352E3">
              <w:rPr>
                <w:rFonts w:ascii="Arial" w:hAnsi="Arial" w:cs="Arial"/>
                <w:sz w:val="24"/>
                <w:szCs w:val="24"/>
              </w:rPr>
              <w:t>MOD C</w:t>
            </w:r>
            <w:r w:rsidR="00382A38">
              <w:rPr>
                <w:rFonts w:ascii="Arial" w:hAnsi="Arial" w:cs="Arial"/>
                <w:sz w:val="24"/>
                <w:szCs w:val="24"/>
              </w:rPr>
              <w:t>ALEDONIA</w:t>
            </w:r>
          </w:p>
        </w:tc>
      </w:tr>
      <w:tr w:rsidR="00F75CAE" w:rsidRPr="00E352E3" w14:paraId="37203A34" w14:textId="77777777" w:rsidTr="2D0F2277">
        <w:tc>
          <w:tcPr>
            <w:tcW w:w="4824" w:type="dxa"/>
            <w:shd w:val="clear" w:color="auto" w:fill="auto"/>
          </w:tcPr>
          <w:p w14:paraId="20087FD2" w14:textId="3D582BF4" w:rsidR="00F75CAE" w:rsidRPr="00E352E3" w:rsidRDefault="00F75CAE" w:rsidP="2D0F2277">
            <w:pPr>
              <w:overflowPunct w:val="0"/>
              <w:autoSpaceDE w:val="0"/>
              <w:autoSpaceDN w:val="0"/>
              <w:adjustRightInd w:val="0"/>
              <w:spacing w:before="0" w:beforeAutospacing="0" w:after="0" w:afterAutospacing="0"/>
              <w:textAlignment w:val="baseline"/>
              <w:rPr>
                <w:rFonts w:ascii="Arial" w:hAnsi="Arial" w:cs="Arial"/>
                <w:sz w:val="24"/>
                <w:szCs w:val="24"/>
              </w:rPr>
            </w:pPr>
            <w:r w:rsidRPr="2D0F2277">
              <w:rPr>
                <w:rFonts w:ascii="Arial" w:hAnsi="Arial" w:cs="Arial"/>
                <w:b/>
                <w:bCs/>
                <w:sz w:val="24"/>
                <w:szCs w:val="24"/>
              </w:rPr>
              <w:t xml:space="preserve">Current Incumbent: </w:t>
            </w:r>
            <w:r w:rsidRPr="2D0F2277">
              <w:rPr>
                <w:rFonts w:ascii="Arial" w:hAnsi="Arial" w:cs="Arial"/>
                <w:sz w:val="24"/>
                <w:szCs w:val="24"/>
              </w:rPr>
              <w:t>Gapped</w:t>
            </w:r>
          </w:p>
        </w:tc>
        <w:tc>
          <w:tcPr>
            <w:tcW w:w="4804" w:type="dxa"/>
            <w:shd w:val="clear" w:color="auto" w:fill="auto"/>
          </w:tcPr>
          <w:p w14:paraId="011C561D" w14:textId="32CAE6F7" w:rsidR="00F75CAE" w:rsidRPr="00E352E3" w:rsidRDefault="00F75CAE" w:rsidP="2D0F2277">
            <w:pPr>
              <w:overflowPunct w:val="0"/>
              <w:autoSpaceDE w:val="0"/>
              <w:autoSpaceDN w:val="0"/>
              <w:adjustRightInd w:val="0"/>
              <w:spacing w:before="0" w:beforeAutospacing="0" w:after="0" w:afterAutospacing="0"/>
              <w:textAlignment w:val="baseline"/>
              <w:rPr>
                <w:rFonts w:ascii="Arial" w:hAnsi="Arial" w:cs="Arial"/>
                <w:sz w:val="24"/>
                <w:szCs w:val="24"/>
              </w:rPr>
            </w:pPr>
            <w:r w:rsidRPr="2D0F2277">
              <w:rPr>
                <w:rFonts w:ascii="Arial" w:hAnsi="Arial" w:cs="Arial"/>
                <w:b/>
                <w:bCs/>
                <w:sz w:val="24"/>
                <w:szCs w:val="24"/>
              </w:rPr>
              <w:t xml:space="preserve">Last updated: </w:t>
            </w:r>
          </w:p>
        </w:tc>
      </w:tr>
    </w:tbl>
    <w:p w14:paraId="6A65A20C" w14:textId="77777777" w:rsidR="00607A28" w:rsidRDefault="00607A28" w:rsidP="00607A28">
      <w:pPr>
        <w:spacing w:before="0" w:beforeAutospacing="0" w:after="0" w:afterAutospacing="0"/>
        <w:rPr>
          <w:rFonts w:ascii="Arial" w:hAnsi="Arial" w:cs="Arial"/>
          <w:b/>
          <w:sz w:val="24"/>
          <w:szCs w:val="24"/>
        </w:rPr>
      </w:pPr>
    </w:p>
    <w:p w14:paraId="5806A4C3" w14:textId="77777777" w:rsidR="00607A28" w:rsidRDefault="00F75CAE" w:rsidP="00607A28">
      <w:pPr>
        <w:spacing w:before="0" w:beforeAutospacing="0" w:after="0" w:afterAutospacing="0"/>
        <w:rPr>
          <w:rFonts w:ascii="Arial" w:hAnsi="Arial" w:cs="Arial"/>
          <w:b/>
          <w:sz w:val="24"/>
          <w:szCs w:val="24"/>
        </w:rPr>
      </w:pPr>
      <w:r w:rsidRPr="00E352E3">
        <w:rPr>
          <w:rFonts w:ascii="Arial" w:hAnsi="Arial" w:cs="Arial"/>
          <w:b/>
          <w:sz w:val="24"/>
          <w:szCs w:val="24"/>
        </w:rPr>
        <w:t>Description of Role/</w:t>
      </w:r>
      <w:r>
        <w:rPr>
          <w:rFonts w:ascii="Arial" w:hAnsi="Arial" w:cs="Arial"/>
          <w:b/>
          <w:sz w:val="24"/>
          <w:szCs w:val="24"/>
        </w:rPr>
        <w:t xml:space="preserve"> </w:t>
      </w:r>
      <w:r w:rsidRPr="00E352E3">
        <w:rPr>
          <w:rFonts w:ascii="Arial" w:hAnsi="Arial" w:cs="Arial"/>
          <w:b/>
          <w:sz w:val="24"/>
          <w:szCs w:val="24"/>
        </w:rPr>
        <w:t>Purpose</w:t>
      </w:r>
    </w:p>
    <w:p w14:paraId="11EBB717" w14:textId="77777777" w:rsidR="00607A28" w:rsidRDefault="00607A28" w:rsidP="00607A28">
      <w:pPr>
        <w:spacing w:before="0" w:beforeAutospacing="0" w:after="0" w:afterAutospacing="0"/>
        <w:rPr>
          <w:rFonts w:ascii="Arial" w:hAnsi="Arial" w:cs="Arial"/>
          <w:b/>
          <w:sz w:val="24"/>
          <w:szCs w:val="24"/>
        </w:rPr>
      </w:pPr>
    </w:p>
    <w:p w14:paraId="1ADBB690" w14:textId="4376835B" w:rsidR="001F53A4" w:rsidRDefault="00607A28" w:rsidP="00607A28">
      <w:pPr>
        <w:spacing w:before="0" w:beforeAutospacing="0" w:after="0" w:afterAutospacing="0"/>
        <w:rPr>
          <w:rFonts w:ascii="Arial" w:hAnsi="Arial" w:cs="Arial"/>
          <w:sz w:val="24"/>
          <w:szCs w:val="24"/>
        </w:rPr>
      </w:pPr>
      <w:r>
        <w:rPr>
          <w:rFonts w:ascii="Arial" w:hAnsi="Arial" w:cs="Arial"/>
          <w:sz w:val="24"/>
          <w:szCs w:val="24"/>
        </w:rPr>
        <w:t>1.</w:t>
      </w:r>
      <w:r>
        <w:rPr>
          <w:rFonts w:ascii="Arial" w:hAnsi="Arial" w:cs="Arial"/>
          <w:sz w:val="24"/>
          <w:szCs w:val="24"/>
        </w:rPr>
        <w:tab/>
      </w:r>
      <w:r w:rsidR="00204FB7" w:rsidRPr="00204FB7">
        <w:rPr>
          <w:rFonts w:ascii="Arial" w:hAnsi="Arial" w:cs="Arial"/>
          <w:sz w:val="24"/>
          <w:szCs w:val="24"/>
        </w:rPr>
        <w:t>The UML1 is a regular SNCO, normally a Sergeant, and serves as a Permanent Staff Instructor under the command of the TO, responsible for all ML related and recruit training throughout RMR Scotland has the remit as an SME for the other RMR Units.</w:t>
      </w:r>
    </w:p>
    <w:p w14:paraId="79F7778B" w14:textId="77777777" w:rsidR="00607A28" w:rsidRDefault="00607A28" w:rsidP="00607A28">
      <w:pPr>
        <w:spacing w:before="0" w:beforeAutospacing="0" w:after="0" w:afterAutospacing="0"/>
        <w:rPr>
          <w:rFonts w:ascii="Arial" w:hAnsi="Arial" w:cs="Arial"/>
          <w:sz w:val="24"/>
          <w:szCs w:val="24"/>
        </w:rPr>
      </w:pPr>
    </w:p>
    <w:p w14:paraId="25B20968" w14:textId="77777777" w:rsidR="00607A28" w:rsidRDefault="00F75CAE" w:rsidP="00607A28">
      <w:pPr>
        <w:spacing w:before="0" w:beforeAutospacing="0" w:after="0" w:afterAutospacing="0"/>
        <w:rPr>
          <w:rFonts w:ascii="Arial" w:hAnsi="Arial" w:cs="Arial"/>
          <w:b/>
          <w:sz w:val="24"/>
          <w:szCs w:val="24"/>
        </w:rPr>
      </w:pPr>
      <w:r w:rsidRPr="00F75CAE">
        <w:rPr>
          <w:rFonts w:ascii="Arial" w:hAnsi="Arial" w:cs="Arial"/>
          <w:b/>
          <w:sz w:val="24"/>
          <w:szCs w:val="24"/>
        </w:rPr>
        <w:t>Primary Responsibilities</w:t>
      </w:r>
    </w:p>
    <w:p w14:paraId="3A1FA2A3" w14:textId="77777777" w:rsidR="00607A28" w:rsidRDefault="00607A28" w:rsidP="00607A28">
      <w:pPr>
        <w:spacing w:before="0" w:beforeAutospacing="0" w:after="0" w:afterAutospacing="0"/>
        <w:rPr>
          <w:rFonts w:ascii="Arial" w:hAnsi="Arial" w:cs="Arial"/>
          <w:b/>
          <w:sz w:val="24"/>
          <w:szCs w:val="24"/>
        </w:rPr>
      </w:pPr>
    </w:p>
    <w:p w14:paraId="6AAF2878" w14:textId="759523FA" w:rsidR="00607A28" w:rsidRDefault="00607A28" w:rsidP="00607A28">
      <w:pPr>
        <w:spacing w:before="0" w:beforeAutospacing="0" w:after="0" w:afterAutospacing="0"/>
        <w:rPr>
          <w:rFonts w:ascii="Arial" w:hAnsi="Arial" w:cs="Arial"/>
          <w:sz w:val="24"/>
          <w:szCs w:val="24"/>
        </w:rPr>
      </w:pPr>
      <w:r>
        <w:rPr>
          <w:rFonts w:ascii="Arial" w:hAnsi="Arial" w:cs="Arial"/>
          <w:sz w:val="24"/>
          <w:szCs w:val="24"/>
        </w:rPr>
        <w:t>2.</w:t>
      </w:r>
      <w:r>
        <w:rPr>
          <w:rFonts w:ascii="Arial" w:hAnsi="Arial" w:cs="Arial"/>
          <w:sz w:val="24"/>
          <w:szCs w:val="24"/>
        </w:rPr>
        <w:tab/>
        <w:t xml:space="preserve">The primary responsibilities of the </w:t>
      </w:r>
      <w:r w:rsidR="00115B93">
        <w:rPr>
          <w:rFonts w:ascii="Arial" w:hAnsi="Arial" w:cs="Arial"/>
          <w:sz w:val="24"/>
          <w:szCs w:val="24"/>
        </w:rPr>
        <w:t>U</w:t>
      </w:r>
      <w:r w:rsidR="00841230">
        <w:rPr>
          <w:rFonts w:ascii="Arial" w:hAnsi="Arial" w:cs="Arial"/>
          <w:sz w:val="24"/>
          <w:szCs w:val="24"/>
        </w:rPr>
        <w:t>ML</w:t>
      </w:r>
      <w:r w:rsidR="00115B93">
        <w:rPr>
          <w:rFonts w:ascii="Arial" w:hAnsi="Arial" w:cs="Arial"/>
          <w:sz w:val="24"/>
          <w:szCs w:val="24"/>
        </w:rPr>
        <w:t>1</w:t>
      </w:r>
      <w:r>
        <w:rPr>
          <w:rFonts w:ascii="Arial" w:hAnsi="Arial" w:cs="Arial"/>
          <w:sz w:val="24"/>
          <w:szCs w:val="24"/>
        </w:rPr>
        <w:t xml:space="preserve"> are:</w:t>
      </w:r>
    </w:p>
    <w:p w14:paraId="5CB07AF4" w14:textId="77777777" w:rsidR="00607A28" w:rsidRPr="00607A28" w:rsidRDefault="00607A28" w:rsidP="00607A28">
      <w:pPr>
        <w:spacing w:before="0" w:beforeAutospacing="0" w:after="0" w:afterAutospacing="0"/>
        <w:rPr>
          <w:rFonts w:ascii="Arial" w:hAnsi="Arial" w:cs="Arial"/>
          <w:sz w:val="24"/>
          <w:szCs w:val="24"/>
        </w:rPr>
      </w:pPr>
    </w:p>
    <w:p w14:paraId="7969CA0A" w14:textId="56E324B8" w:rsidR="00F75CAE" w:rsidRPr="00F75CAE" w:rsidRDefault="00607A28" w:rsidP="00115B93">
      <w:pPr>
        <w:spacing w:before="0" w:beforeAutospacing="0" w:after="0" w:afterAutospacing="0"/>
        <w:ind w:left="567"/>
        <w:rPr>
          <w:rFonts w:ascii="Arial" w:hAnsi="Arial" w:cs="Arial"/>
          <w:sz w:val="24"/>
          <w:szCs w:val="24"/>
        </w:rPr>
      </w:pPr>
      <w:r>
        <w:rPr>
          <w:rFonts w:ascii="Arial" w:hAnsi="Arial" w:cs="Arial"/>
          <w:sz w:val="24"/>
          <w:szCs w:val="24"/>
        </w:rPr>
        <w:t>a</w:t>
      </w:r>
      <w:r w:rsidR="00F75CAE" w:rsidRPr="00F75CAE">
        <w:rPr>
          <w:rFonts w:ascii="Arial" w:hAnsi="Arial" w:cs="Arial"/>
          <w:sz w:val="24"/>
          <w:szCs w:val="24"/>
        </w:rPr>
        <w:t>.</w:t>
      </w:r>
      <w:r w:rsidR="00F75CAE" w:rsidRPr="00F75CAE">
        <w:rPr>
          <w:rFonts w:ascii="Arial" w:hAnsi="Arial" w:cs="Arial"/>
          <w:sz w:val="24"/>
          <w:szCs w:val="24"/>
        </w:rPr>
        <w:tab/>
      </w:r>
      <w:r w:rsidR="00204FB7" w:rsidRPr="00204FB7">
        <w:rPr>
          <w:rFonts w:ascii="Arial" w:hAnsi="Arial" w:cs="Arial"/>
          <w:sz w:val="24"/>
          <w:szCs w:val="24"/>
        </w:rPr>
        <w:t>To oversee all RMR Mountain Leader related training, including relevant fundraising and outreach events.</w:t>
      </w:r>
    </w:p>
    <w:p w14:paraId="6A78D4F2" w14:textId="77777777" w:rsidR="00607A28" w:rsidRDefault="00607A28" w:rsidP="00607A28">
      <w:pPr>
        <w:spacing w:before="0" w:beforeAutospacing="0" w:after="0" w:afterAutospacing="0"/>
        <w:rPr>
          <w:rFonts w:ascii="Arial" w:hAnsi="Arial" w:cs="Arial"/>
          <w:sz w:val="24"/>
          <w:szCs w:val="24"/>
        </w:rPr>
      </w:pPr>
    </w:p>
    <w:p w14:paraId="388E36BC" w14:textId="32658EEF" w:rsidR="00F75CAE" w:rsidRDefault="00607A28" w:rsidP="00607A28">
      <w:pPr>
        <w:spacing w:before="0" w:beforeAutospacing="0" w:after="0" w:afterAutospacing="0"/>
        <w:ind w:left="567"/>
        <w:rPr>
          <w:rFonts w:ascii="Arial" w:hAnsi="Arial" w:cs="Arial"/>
          <w:sz w:val="24"/>
          <w:szCs w:val="24"/>
        </w:rPr>
      </w:pPr>
      <w:r>
        <w:rPr>
          <w:rFonts w:ascii="Arial" w:hAnsi="Arial" w:cs="Arial"/>
          <w:sz w:val="24"/>
          <w:szCs w:val="24"/>
        </w:rPr>
        <w:t>b</w:t>
      </w:r>
      <w:r w:rsidR="00F75CAE" w:rsidRPr="00F75CAE">
        <w:rPr>
          <w:rFonts w:ascii="Arial" w:hAnsi="Arial" w:cs="Arial"/>
          <w:sz w:val="24"/>
          <w:szCs w:val="24"/>
        </w:rPr>
        <w:t>.</w:t>
      </w:r>
      <w:r w:rsidR="00F75CAE" w:rsidRPr="00F75CAE">
        <w:rPr>
          <w:rFonts w:ascii="Arial" w:hAnsi="Arial" w:cs="Arial"/>
          <w:sz w:val="24"/>
          <w:szCs w:val="24"/>
        </w:rPr>
        <w:tab/>
      </w:r>
      <w:r w:rsidR="00204FB7" w:rsidRPr="00204FB7">
        <w:rPr>
          <w:rFonts w:ascii="Arial" w:hAnsi="Arial" w:cs="Arial"/>
          <w:sz w:val="24"/>
          <w:szCs w:val="24"/>
        </w:rPr>
        <w:t>To supervise Mountain and Cold Weather Warfare Training for the RMR in line with defence policy:</w:t>
      </w:r>
    </w:p>
    <w:p w14:paraId="42D69693" w14:textId="77777777" w:rsidR="00115B93" w:rsidRDefault="00115B93" w:rsidP="00607A28">
      <w:pPr>
        <w:spacing w:before="0" w:beforeAutospacing="0" w:after="0" w:afterAutospacing="0"/>
        <w:ind w:left="567"/>
        <w:rPr>
          <w:rFonts w:ascii="Arial" w:hAnsi="Arial" w:cs="Arial"/>
          <w:sz w:val="24"/>
          <w:szCs w:val="24"/>
        </w:rPr>
      </w:pPr>
    </w:p>
    <w:p w14:paraId="3D5B5BCC" w14:textId="0561D027" w:rsidR="00115B93" w:rsidRDefault="00115B93" w:rsidP="00115B93">
      <w:pPr>
        <w:spacing w:before="0" w:beforeAutospacing="0" w:after="0" w:afterAutospacing="0"/>
        <w:ind w:left="1134" w:firstLine="3"/>
        <w:rPr>
          <w:rFonts w:ascii="Arial" w:hAnsi="Arial" w:cs="Arial"/>
          <w:sz w:val="24"/>
          <w:szCs w:val="24"/>
        </w:rPr>
      </w:pPr>
      <w:r>
        <w:rPr>
          <w:rFonts w:ascii="Arial" w:hAnsi="Arial" w:cs="Arial"/>
          <w:sz w:val="24"/>
          <w:szCs w:val="24"/>
        </w:rPr>
        <w:t>(1).</w:t>
      </w:r>
      <w:r>
        <w:rPr>
          <w:rFonts w:ascii="Arial" w:hAnsi="Arial" w:cs="Arial"/>
          <w:sz w:val="24"/>
          <w:szCs w:val="24"/>
        </w:rPr>
        <w:tab/>
      </w:r>
      <w:r w:rsidR="00204FB7" w:rsidRPr="00204FB7">
        <w:rPr>
          <w:rFonts w:ascii="Arial" w:hAnsi="Arial" w:cs="Arial"/>
          <w:sz w:val="24"/>
          <w:szCs w:val="24"/>
        </w:rPr>
        <w:t>To advise the CO on all aspects of Mountain and Cold Weather Warfare Training.</w:t>
      </w:r>
    </w:p>
    <w:p w14:paraId="3BC21E8F" w14:textId="77777777" w:rsidR="00115B93" w:rsidRPr="00F75CAE" w:rsidRDefault="00115B93" w:rsidP="00607A28">
      <w:pPr>
        <w:spacing w:before="0" w:beforeAutospacing="0" w:after="0" w:afterAutospacing="0"/>
        <w:ind w:left="567"/>
        <w:rPr>
          <w:rFonts w:ascii="Arial" w:hAnsi="Arial" w:cs="Arial"/>
          <w:sz w:val="24"/>
          <w:szCs w:val="24"/>
        </w:rPr>
      </w:pPr>
    </w:p>
    <w:p w14:paraId="211B2F4A" w14:textId="35A0F7E6" w:rsidR="00C74494" w:rsidRDefault="00607A28" w:rsidP="00115B93">
      <w:pPr>
        <w:spacing w:before="0" w:beforeAutospacing="0" w:after="0" w:afterAutospacing="0"/>
        <w:ind w:left="567"/>
        <w:rPr>
          <w:rFonts w:ascii="Arial" w:hAnsi="Arial" w:cs="Arial"/>
          <w:sz w:val="24"/>
          <w:szCs w:val="24"/>
        </w:rPr>
      </w:pPr>
      <w:r>
        <w:rPr>
          <w:rFonts w:ascii="Arial" w:hAnsi="Arial" w:cs="Arial"/>
          <w:sz w:val="24"/>
          <w:szCs w:val="24"/>
        </w:rPr>
        <w:t>c</w:t>
      </w:r>
      <w:r w:rsidR="00F75CAE" w:rsidRPr="00F75CAE">
        <w:rPr>
          <w:rFonts w:ascii="Arial" w:hAnsi="Arial" w:cs="Arial"/>
          <w:sz w:val="24"/>
          <w:szCs w:val="24"/>
        </w:rPr>
        <w:t>.</w:t>
      </w:r>
      <w:r w:rsidR="00F75CAE" w:rsidRPr="00F75CAE">
        <w:rPr>
          <w:rFonts w:ascii="Arial" w:hAnsi="Arial" w:cs="Arial"/>
          <w:sz w:val="24"/>
          <w:szCs w:val="24"/>
        </w:rPr>
        <w:tab/>
      </w:r>
      <w:r w:rsidR="00204FB7" w:rsidRPr="00204FB7">
        <w:rPr>
          <w:rFonts w:ascii="Arial" w:hAnsi="Arial" w:cs="Arial"/>
          <w:sz w:val="24"/>
          <w:szCs w:val="24"/>
        </w:rPr>
        <w:t>To be the HQ representative at their assigned detachment. This will involve passing information and monitoring detachment training and equipment care in line with policy.</w:t>
      </w:r>
    </w:p>
    <w:p w14:paraId="2AF1ED78" w14:textId="77777777" w:rsidR="00115B93" w:rsidRDefault="00115B93" w:rsidP="00115B93">
      <w:pPr>
        <w:spacing w:before="0" w:beforeAutospacing="0" w:after="0" w:afterAutospacing="0"/>
        <w:ind w:left="567"/>
        <w:rPr>
          <w:rFonts w:ascii="Arial" w:hAnsi="Arial" w:cs="Arial"/>
          <w:sz w:val="24"/>
          <w:szCs w:val="24"/>
        </w:rPr>
      </w:pPr>
    </w:p>
    <w:p w14:paraId="1E2FE84B" w14:textId="72521F5D" w:rsidR="00115B93" w:rsidRDefault="00115B93" w:rsidP="00115B93">
      <w:pPr>
        <w:spacing w:before="0" w:beforeAutospacing="0" w:after="0" w:afterAutospacing="0"/>
        <w:ind w:left="567"/>
        <w:rPr>
          <w:rFonts w:ascii="Arial" w:hAnsi="Arial" w:cs="Arial"/>
          <w:sz w:val="24"/>
          <w:szCs w:val="24"/>
        </w:rPr>
      </w:pPr>
      <w:r>
        <w:rPr>
          <w:rFonts w:ascii="Arial" w:hAnsi="Arial" w:cs="Arial"/>
          <w:sz w:val="24"/>
          <w:szCs w:val="24"/>
        </w:rPr>
        <w:t>d.</w:t>
      </w:r>
      <w:r>
        <w:rPr>
          <w:rFonts w:ascii="Arial" w:hAnsi="Arial" w:cs="Arial"/>
          <w:sz w:val="24"/>
          <w:szCs w:val="24"/>
        </w:rPr>
        <w:tab/>
      </w:r>
      <w:r w:rsidR="00204FB7" w:rsidRPr="00204FB7">
        <w:rPr>
          <w:rFonts w:ascii="Arial" w:hAnsi="Arial" w:cs="Arial"/>
          <w:sz w:val="24"/>
          <w:szCs w:val="24"/>
        </w:rPr>
        <w:t>To support and deputise for other members of the Training Office when necessary.</w:t>
      </w:r>
    </w:p>
    <w:p w14:paraId="2EEF349A" w14:textId="77777777" w:rsidR="00115B93" w:rsidRDefault="00115B93" w:rsidP="00115B93">
      <w:pPr>
        <w:spacing w:before="0" w:beforeAutospacing="0" w:after="0" w:afterAutospacing="0"/>
        <w:ind w:left="567"/>
        <w:rPr>
          <w:rFonts w:ascii="Arial" w:hAnsi="Arial" w:cs="Arial"/>
          <w:sz w:val="24"/>
          <w:szCs w:val="24"/>
        </w:rPr>
      </w:pPr>
    </w:p>
    <w:p w14:paraId="29C1C9FE" w14:textId="41A097C6" w:rsidR="00115B93" w:rsidRDefault="00115B93" w:rsidP="00115B93">
      <w:pPr>
        <w:spacing w:before="0" w:beforeAutospacing="0" w:after="0" w:afterAutospacing="0"/>
        <w:ind w:left="567"/>
        <w:rPr>
          <w:rFonts w:ascii="Arial" w:hAnsi="Arial" w:cs="Arial"/>
          <w:sz w:val="24"/>
          <w:szCs w:val="24"/>
        </w:rPr>
      </w:pPr>
      <w:r>
        <w:rPr>
          <w:rFonts w:ascii="Arial" w:hAnsi="Arial" w:cs="Arial"/>
          <w:sz w:val="24"/>
          <w:szCs w:val="24"/>
        </w:rPr>
        <w:t>e.</w:t>
      </w:r>
      <w:r>
        <w:rPr>
          <w:rFonts w:ascii="Arial" w:hAnsi="Arial" w:cs="Arial"/>
          <w:sz w:val="24"/>
          <w:szCs w:val="24"/>
        </w:rPr>
        <w:tab/>
      </w:r>
      <w:r w:rsidR="00204FB7" w:rsidRPr="00204FB7">
        <w:rPr>
          <w:rFonts w:ascii="Arial" w:hAnsi="Arial" w:cs="Arial"/>
          <w:sz w:val="24"/>
          <w:szCs w:val="24"/>
        </w:rPr>
        <w:t xml:space="preserve">Attending RMR Scotland sponsored courses at </w:t>
      </w:r>
      <w:proofErr w:type="spellStart"/>
      <w:r w:rsidR="00204FB7" w:rsidRPr="00204FB7">
        <w:rPr>
          <w:rFonts w:ascii="Arial" w:hAnsi="Arial" w:cs="Arial"/>
          <w:sz w:val="24"/>
          <w:szCs w:val="24"/>
        </w:rPr>
        <w:t>CTCRM</w:t>
      </w:r>
      <w:proofErr w:type="spellEnd"/>
      <w:r w:rsidR="00204FB7" w:rsidRPr="00204FB7">
        <w:rPr>
          <w:rFonts w:ascii="Arial" w:hAnsi="Arial" w:cs="Arial"/>
          <w:sz w:val="24"/>
          <w:szCs w:val="24"/>
        </w:rPr>
        <w:t xml:space="preserve"> as directed by the TO.</w:t>
      </w:r>
    </w:p>
    <w:p w14:paraId="0A6EEB25" w14:textId="77777777" w:rsidR="00115B93" w:rsidRDefault="00115B93" w:rsidP="00115B93">
      <w:pPr>
        <w:spacing w:before="0" w:beforeAutospacing="0" w:after="0" w:afterAutospacing="0"/>
        <w:ind w:left="567"/>
        <w:rPr>
          <w:rFonts w:ascii="Arial" w:hAnsi="Arial" w:cs="Arial"/>
          <w:sz w:val="24"/>
          <w:szCs w:val="24"/>
        </w:rPr>
      </w:pPr>
    </w:p>
    <w:p w14:paraId="1BDB44BA" w14:textId="22347AD7" w:rsidR="00F830F3" w:rsidRPr="00F830F3" w:rsidRDefault="00115B93" w:rsidP="00115B93">
      <w:pPr>
        <w:spacing w:before="0" w:beforeAutospacing="0" w:after="0" w:afterAutospacing="0"/>
        <w:ind w:left="567"/>
        <w:rPr>
          <w:rFonts w:ascii="Arial" w:hAnsi="Arial" w:cs="Arial"/>
          <w:sz w:val="24"/>
          <w:szCs w:val="24"/>
        </w:rPr>
      </w:pPr>
      <w:r>
        <w:rPr>
          <w:rFonts w:ascii="Arial" w:hAnsi="Arial" w:cs="Arial"/>
          <w:sz w:val="24"/>
          <w:szCs w:val="24"/>
        </w:rPr>
        <w:t>f.</w:t>
      </w:r>
      <w:r>
        <w:rPr>
          <w:rFonts w:ascii="Arial" w:hAnsi="Arial" w:cs="Arial"/>
          <w:sz w:val="24"/>
          <w:szCs w:val="24"/>
        </w:rPr>
        <w:tab/>
      </w:r>
      <w:r w:rsidR="00204FB7" w:rsidRPr="00F830F3">
        <w:rPr>
          <w:rFonts w:ascii="Arial" w:hAnsi="Arial" w:cs="Arial"/>
          <w:sz w:val="24"/>
          <w:szCs w:val="24"/>
        </w:rPr>
        <w:t>To provide the RMR lead on Command course candidate training</w:t>
      </w:r>
      <w:r w:rsidR="00841230" w:rsidRPr="00F830F3">
        <w:rPr>
          <w:rFonts w:ascii="Arial" w:hAnsi="Arial" w:cs="Arial"/>
          <w:sz w:val="24"/>
          <w:szCs w:val="24"/>
        </w:rPr>
        <w:t xml:space="preserve">, </w:t>
      </w:r>
      <w:r w:rsidR="00204FB7" w:rsidRPr="00F830F3">
        <w:rPr>
          <w:rFonts w:ascii="Arial" w:hAnsi="Arial" w:cs="Arial"/>
          <w:sz w:val="24"/>
          <w:szCs w:val="24"/>
        </w:rPr>
        <w:t xml:space="preserve">liaise with </w:t>
      </w:r>
      <w:proofErr w:type="spellStart"/>
      <w:r w:rsidR="00204FB7" w:rsidRPr="00F830F3">
        <w:rPr>
          <w:rFonts w:ascii="Arial" w:hAnsi="Arial" w:cs="Arial"/>
          <w:sz w:val="24"/>
          <w:szCs w:val="24"/>
        </w:rPr>
        <w:t>CTCRM</w:t>
      </w:r>
      <w:proofErr w:type="spellEnd"/>
      <w:r w:rsidR="00841230" w:rsidRPr="00F830F3">
        <w:rPr>
          <w:rFonts w:ascii="Arial" w:hAnsi="Arial" w:cs="Arial"/>
          <w:sz w:val="24"/>
          <w:szCs w:val="24"/>
        </w:rPr>
        <w:t xml:space="preserve"> and ensure</w:t>
      </w:r>
      <w:r w:rsidR="00F830F3" w:rsidRPr="00F830F3">
        <w:rPr>
          <w:rFonts w:ascii="Arial" w:hAnsi="Arial" w:cs="Arial"/>
          <w:sz w:val="24"/>
          <w:szCs w:val="24"/>
        </w:rPr>
        <w:t xml:space="preserve"> pan</w:t>
      </w:r>
      <w:r w:rsidR="00841230" w:rsidRPr="00F830F3">
        <w:rPr>
          <w:rFonts w:ascii="Arial" w:hAnsi="Arial" w:cs="Arial"/>
          <w:sz w:val="24"/>
          <w:szCs w:val="24"/>
        </w:rPr>
        <w:t xml:space="preserve"> RMR HQ’s are updated to deliver their own </w:t>
      </w:r>
      <w:r w:rsidR="00F830F3" w:rsidRPr="00F830F3">
        <w:rPr>
          <w:rFonts w:ascii="Arial" w:hAnsi="Arial" w:cs="Arial"/>
          <w:sz w:val="24"/>
          <w:szCs w:val="24"/>
        </w:rPr>
        <w:t>p</w:t>
      </w:r>
      <w:r w:rsidR="00841230" w:rsidRPr="00F830F3">
        <w:rPr>
          <w:rFonts w:ascii="Arial" w:hAnsi="Arial" w:cs="Arial"/>
          <w:sz w:val="24"/>
          <w:szCs w:val="24"/>
        </w:rPr>
        <w:t>re-</w:t>
      </w:r>
      <w:r w:rsidR="00F830F3" w:rsidRPr="00F830F3">
        <w:rPr>
          <w:rFonts w:ascii="Arial" w:hAnsi="Arial" w:cs="Arial"/>
          <w:sz w:val="24"/>
          <w:szCs w:val="24"/>
        </w:rPr>
        <w:t>c</w:t>
      </w:r>
      <w:r w:rsidR="00841230" w:rsidRPr="00F830F3">
        <w:rPr>
          <w:rFonts w:ascii="Arial" w:hAnsi="Arial" w:cs="Arial"/>
          <w:sz w:val="24"/>
          <w:szCs w:val="24"/>
        </w:rPr>
        <w:t>ourses</w:t>
      </w:r>
      <w:r w:rsidR="00F830F3" w:rsidRPr="00F830F3">
        <w:rPr>
          <w:rFonts w:ascii="Arial" w:hAnsi="Arial" w:cs="Arial"/>
          <w:sz w:val="24"/>
          <w:szCs w:val="24"/>
        </w:rPr>
        <w:t xml:space="preserve"> and a</w:t>
      </w:r>
      <w:r w:rsidR="00841230" w:rsidRPr="00F830F3">
        <w:rPr>
          <w:rFonts w:ascii="Arial" w:hAnsi="Arial" w:cs="Arial"/>
          <w:sz w:val="24"/>
          <w:szCs w:val="24"/>
        </w:rPr>
        <w:t xml:space="preserve">ssist with courses at </w:t>
      </w:r>
      <w:proofErr w:type="spellStart"/>
      <w:r w:rsidR="00841230" w:rsidRPr="00F830F3">
        <w:rPr>
          <w:rFonts w:ascii="Arial" w:hAnsi="Arial" w:cs="Arial"/>
          <w:sz w:val="24"/>
          <w:szCs w:val="24"/>
        </w:rPr>
        <w:t>CTCRM</w:t>
      </w:r>
      <w:proofErr w:type="spellEnd"/>
      <w:r w:rsidR="00841230" w:rsidRPr="00F830F3">
        <w:rPr>
          <w:rFonts w:ascii="Arial" w:hAnsi="Arial" w:cs="Arial"/>
          <w:sz w:val="24"/>
          <w:szCs w:val="24"/>
        </w:rPr>
        <w:t xml:space="preserve"> throughout the year when available</w:t>
      </w:r>
      <w:r w:rsidR="00F830F3" w:rsidRPr="00F830F3">
        <w:rPr>
          <w:rFonts w:ascii="Arial" w:hAnsi="Arial" w:cs="Arial"/>
          <w:sz w:val="24"/>
          <w:szCs w:val="24"/>
        </w:rPr>
        <w:t>.</w:t>
      </w:r>
    </w:p>
    <w:p w14:paraId="52594154" w14:textId="77777777" w:rsidR="00F830F3" w:rsidRPr="00F830F3" w:rsidRDefault="00F830F3" w:rsidP="00115B93">
      <w:pPr>
        <w:spacing w:before="0" w:beforeAutospacing="0" w:after="0" w:afterAutospacing="0"/>
        <w:ind w:left="567"/>
        <w:rPr>
          <w:rFonts w:ascii="Arial" w:hAnsi="Arial" w:cs="Arial"/>
          <w:sz w:val="24"/>
          <w:szCs w:val="24"/>
        </w:rPr>
      </w:pPr>
    </w:p>
    <w:p w14:paraId="5C3FA40F" w14:textId="74021915" w:rsidR="00115B93" w:rsidRDefault="00F830F3" w:rsidP="00115B93">
      <w:pPr>
        <w:spacing w:before="0" w:beforeAutospacing="0" w:after="0" w:afterAutospacing="0"/>
        <w:ind w:left="567"/>
        <w:rPr>
          <w:rFonts w:ascii="Arial" w:hAnsi="Arial" w:cs="Arial"/>
          <w:sz w:val="24"/>
          <w:szCs w:val="24"/>
        </w:rPr>
      </w:pPr>
      <w:r w:rsidRPr="00F830F3">
        <w:rPr>
          <w:rFonts w:ascii="Arial" w:hAnsi="Arial" w:cs="Arial"/>
          <w:sz w:val="24"/>
          <w:szCs w:val="24"/>
        </w:rPr>
        <w:t>g.</w:t>
      </w:r>
      <w:r w:rsidRPr="00F830F3">
        <w:rPr>
          <w:rFonts w:ascii="Arial" w:hAnsi="Arial" w:cs="Arial"/>
          <w:sz w:val="24"/>
          <w:szCs w:val="24"/>
        </w:rPr>
        <w:tab/>
      </w:r>
      <w:r w:rsidR="00841230" w:rsidRPr="00F830F3">
        <w:rPr>
          <w:rFonts w:ascii="Arial" w:hAnsi="Arial" w:cs="Arial"/>
          <w:sz w:val="24"/>
          <w:szCs w:val="24"/>
        </w:rPr>
        <w:t xml:space="preserve">Plan, co-ordinate and execute </w:t>
      </w:r>
      <w:r w:rsidR="00204FB7" w:rsidRPr="00F830F3">
        <w:rPr>
          <w:rFonts w:ascii="Arial" w:hAnsi="Arial" w:cs="Arial"/>
          <w:sz w:val="24"/>
          <w:szCs w:val="24"/>
        </w:rPr>
        <w:t xml:space="preserve">RMR </w:t>
      </w:r>
      <w:r w:rsidR="00841230" w:rsidRPr="00F830F3">
        <w:rPr>
          <w:rFonts w:ascii="Arial" w:hAnsi="Arial" w:cs="Arial"/>
          <w:sz w:val="24"/>
          <w:szCs w:val="24"/>
        </w:rPr>
        <w:t xml:space="preserve">Scotland </w:t>
      </w:r>
      <w:r w:rsidR="00204FB7" w:rsidRPr="00F830F3">
        <w:rPr>
          <w:rFonts w:ascii="Arial" w:hAnsi="Arial" w:cs="Arial"/>
          <w:sz w:val="24"/>
          <w:szCs w:val="24"/>
        </w:rPr>
        <w:t>pre</w:t>
      </w:r>
      <w:r>
        <w:rPr>
          <w:rFonts w:ascii="Arial" w:hAnsi="Arial" w:cs="Arial"/>
          <w:sz w:val="24"/>
          <w:szCs w:val="24"/>
        </w:rPr>
        <w:t xml:space="preserve"> command course</w:t>
      </w:r>
      <w:r w:rsidR="00204FB7" w:rsidRPr="00F830F3">
        <w:rPr>
          <w:rFonts w:ascii="Arial" w:hAnsi="Arial" w:cs="Arial"/>
          <w:sz w:val="24"/>
          <w:szCs w:val="24"/>
        </w:rPr>
        <w:t xml:space="preserve"> training.</w:t>
      </w:r>
      <w:r w:rsidR="00841230">
        <w:rPr>
          <w:rFonts w:ascii="Arial" w:hAnsi="Arial" w:cs="Arial"/>
          <w:sz w:val="24"/>
          <w:szCs w:val="24"/>
        </w:rPr>
        <w:t xml:space="preserve"> </w:t>
      </w:r>
    </w:p>
    <w:p w14:paraId="11ED99D2" w14:textId="77777777" w:rsidR="00115B93" w:rsidRDefault="00115B93" w:rsidP="00115B93">
      <w:pPr>
        <w:spacing w:before="0" w:beforeAutospacing="0" w:after="0" w:afterAutospacing="0"/>
        <w:ind w:left="567"/>
        <w:rPr>
          <w:rFonts w:ascii="Arial" w:hAnsi="Arial" w:cs="Arial"/>
          <w:sz w:val="24"/>
          <w:szCs w:val="24"/>
        </w:rPr>
      </w:pPr>
    </w:p>
    <w:p w14:paraId="6332C4F5" w14:textId="77777777" w:rsidR="008F0DEA" w:rsidRDefault="008F0DEA" w:rsidP="00607A28">
      <w:pPr>
        <w:spacing w:before="0" w:beforeAutospacing="0" w:after="0" w:afterAutospacing="0"/>
        <w:rPr>
          <w:rFonts w:ascii="Arial" w:hAnsi="Arial" w:cs="Arial"/>
          <w:b/>
          <w:sz w:val="24"/>
          <w:szCs w:val="24"/>
        </w:rPr>
      </w:pPr>
      <w:r w:rsidRPr="008F0DEA">
        <w:rPr>
          <w:rFonts w:ascii="Arial" w:hAnsi="Arial" w:cs="Arial"/>
          <w:b/>
          <w:sz w:val="24"/>
          <w:szCs w:val="24"/>
        </w:rPr>
        <w:t>Secondary Responsibilities</w:t>
      </w:r>
    </w:p>
    <w:p w14:paraId="2DBAE9A2" w14:textId="77777777" w:rsidR="00607A28" w:rsidRDefault="00607A28" w:rsidP="00607A28">
      <w:pPr>
        <w:spacing w:before="0" w:beforeAutospacing="0" w:after="0" w:afterAutospacing="0"/>
        <w:rPr>
          <w:rFonts w:ascii="Arial" w:hAnsi="Arial" w:cs="Arial"/>
          <w:sz w:val="24"/>
          <w:szCs w:val="24"/>
        </w:rPr>
      </w:pPr>
    </w:p>
    <w:p w14:paraId="76A1C4A3" w14:textId="0AAB0915" w:rsidR="00607A28" w:rsidRDefault="00607A28" w:rsidP="00607A28">
      <w:pPr>
        <w:spacing w:before="0" w:beforeAutospacing="0" w:after="0" w:afterAutospacing="0"/>
        <w:rPr>
          <w:rFonts w:ascii="Arial" w:hAnsi="Arial" w:cs="Arial"/>
          <w:sz w:val="24"/>
          <w:szCs w:val="24"/>
        </w:rPr>
      </w:pPr>
      <w:r>
        <w:rPr>
          <w:rFonts w:ascii="Arial" w:hAnsi="Arial" w:cs="Arial"/>
          <w:sz w:val="24"/>
          <w:szCs w:val="24"/>
        </w:rPr>
        <w:t>3.</w:t>
      </w:r>
      <w:r>
        <w:rPr>
          <w:rFonts w:ascii="Arial" w:hAnsi="Arial" w:cs="Arial"/>
          <w:sz w:val="24"/>
          <w:szCs w:val="24"/>
        </w:rPr>
        <w:tab/>
      </w:r>
      <w:bookmarkStart w:id="1" w:name="_Hlk44338557"/>
      <w:r>
        <w:rPr>
          <w:rFonts w:ascii="Arial" w:hAnsi="Arial" w:cs="Arial"/>
          <w:sz w:val="24"/>
          <w:szCs w:val="24"/>
        </w:rPr>
        <w:t xml:space="preserve">The secondary responsibilities of the </w:t>
      </w:r>
      <w:r w:rsidR="00115B93">
        <w:rPr>
          <w:rFonts w:ascii="Arial" w:hAnsi="Arial" w:cs="Arial"/>
          <w:sz w:val="24"/>
          <w:szCs w:val="24"/>
        </w:rPr>
        <w:t>U</w:t>
      </w:r>
      <w:r w:rsidR="00204FB7">
        <w:rPr>
          <w:rFonts w:ascii="Arial" w:hAnsi="Arial" w:cs="Arial"/>
          <w:sz w:val="24"/>
          <w:szCs w:val="24"/>
        </w:rPr>
        <w:t>ML</w:t>
      </w:r>
      <w:r w:rsidR="00115B93">
        <w:rPr>
          <w:rFonts w:ascii="Arial" w:hAnsi="Arial" w:cs="Arial"/>
          <w:sz w:val="24"/>
          <w:szCs w:val="24"/>
        </w:rPr>
        <w:t>1</w:t>
      </w:r>
      <w:r>
        <w:rPr>
          <w:rFonts w:ascii="Arial" w:hAnsi="Arial" w:cs="Arial"/>
          <w:sz w:val="24"/>
          <w:szCs w:val="24"/>
        </w:rPr>
        <w:t xml:space="preserve"> are</w:t>
      </w:r>
      <w:bookmarkEnd w:id="1"/>
      <w:r>
        <w:rPr>
          <w:rFonts w:ascii="Arial" w:hAnsi="Arial" w:cs="Arial"/>
          <w:sz w:val="24"/>
          <w:szCs w:val="24"/>
        </w:rPr>
        <w:t>:</w:t>
      </w:r>
    </w:p>
    <w:p w14:paraId="3701AAC9" w14:textId="77777777" w:rsidR="00AE5062" w:rsidRDefault="00AE5062" w:rsidP="00607A28">
      <w:pPr>
        <w:spacing w:before="0" w:beforeAutospacing="0" w:after="0" w:afterAutospacing="0"/>
        <w:rPr>
          <w:rFonts w:ascii="Arial" w:hAnsi="Arial" w:cs="Arial"/>
          <w:sz w:val="24"/>
          <w:szCs w:val="24"/>
        </w:rPr>
      </w:pPr>
    </w:p>
    <w:p w14:paraId="5601A760" w14:textId="47E4A5F7" w:rsidR="00607A28" w:rsidRDefault="00607A28" w:rsidP="00607A28">
      <w:pPr>
        <w:spacing w:before="0" w:beforeAutospacing="0" w:after="0" w:afterAutospacing="0"/>
        <w:ind w:left="567"/>
        <w:rPr>
          <w:rFonts w:ascii="Arial" w:hAnsi="Arial" w:cs="Arial"/>
          <w:sz w:val="24"/>
          <w:szCs w:val="24"/>
        </w:rPr>
      </w:pPr>
      <w:r>
        <w:rPr>
          <w:rFonts w:ascii="Arial" w:hAnsi="Arial" w:cs="Arial"/>
          <w:sz w:val="24"/>
          <w:szCs w:val="24"/>
        </w:rPr>
        <w:t>a</w:t>
      </w:r>
      <w:r w:rsidR="008F0DEA" w:rsidRPr="008F0DEA">
        <w:rPr>
          <w:rFonts w:ascii="Arial" w:hAnsi="Arial" w:cs="Arial"/>
          <w:sz w:val="24"/>
          <w:szCs w:val="24"/>
        </w:rPr>
        <w:t>.</w:t>
      </w:r>
      <w:r w:rsidR="008F0DEA" w:rsidRPr="008F0DEA">
        <w:rPr>
          <w:rFonts w:ascii="Arial" w:hAnsi="Arial" w:cs="Arial"/>
          <w:sz w:val="24"/>
          <w:szCs w:val="24"/>
        </w:rPr>
        <w:tab/>
      </w:r>
      <w:r w:rsidR="00204FB7" w:rsidRPr="00204FB7">
        <w:rPr>
          <w:rFonts w:ascii="Arial" w:hAnsi="Arial" w:cs="Arial"/>
          <w:sz w:val="24"/>
          <w:szCs w:val="24"/>
        </w:rPr>
        <w:t>Supervise the maintenance of all mountain and cold weather warfare training equipment ensuring all equipment logs are properly maintained.</w:t>
      </w:r>
    </w:p>
    <w:p w14:paraId="29BFDAB6" w14:textId="30EF154D" w:rsidR="00204FB7" w:rsidRDefault="00204FB7" w:rsidP="00607A28">
      <w:pPr>
        <w:spacing w:before="0" w:beforeAutospacing="0" w:after="0" w:afterAutospacing="0"/>
        <w:ind w:left="567"/>
        <w:rPr>
          <w:rFonts w:ascii="Arial" w:hAnsi="Arial" w:cs="Arial"/>
          <w:sz w:val="24"/>
          <w:szCs w:val="24"/>
        </w:rPr>
      </w:pPr>
    </w:p>
    <w:p w14:paraId="5F10FBD2" w14:textId="2AA195B1" w:rsidR="00204FB7" w:rsidRDefault="00204FB7" w:rsidP="00607A28">
      <w:pPr>
        <w:spacing w:before="0" w:beforeAutospacing="0" w:after="0" w:afterAutospacing="0"/>
        <w:ind w:left="567"/>
        <w:rPr>
          <w:rFonts w:ascii="Arial" w:hAnsi="Arial" w:cs="Arial"/>
          <w:sz w:val="24"/>
          <w:szCs w:val="24"/>
        </w:rPr>
      </w:pPr>
      <w:r>
        <w:rPr>
          <w:rFonts w:ascii="Arial" w:hAnsi="Arial" w:cs="Arial"/>
          <w:sz w:val="24"/>
          <w:szCs w:val="24"/>
        </w:rPr>
        <w:t>b.</w:t>
      </w:r>
      <w:r>
        <w:rPr>
          <w:rFonts w:ascii="Arial" w:hAnsi="Arial" w:cs="Arial"/>
          <w:sz w:val="24"/>
          <w:szCs w:val="24"/>
        </w:rPr>
        <w:tab/>
      </w:r>
      <w:r w:rsidRPr="00204FB7">
        <w:rPr>
          <w:rFonts w:ascii="Arial" w:hAnsi="Arial" w:cs="Arial"/>
          <w:sz w:val="24"/>
          <w:szCs w:val="24"/>
        </w:rPr>
        <w:t>To be the HQ representative at their assigned detachment. This will involve passing information and monitoring detachment training and equipment care in line with policy.</w:t>
      </w:r>
      <w:r w:rsidR="00841230">
        <w:rPr>
          <w:rFonts w:ascii="Arial" w:hAnsi="Arial" w:cs="Arial"/>
          <w:sz w:val="24"/>
          <w:szCs w:val="24"/>
        </w:rPr>
        <w:br/>
      </w:r>
    </w:p>
    <w:p w14:paraId="79A69448" w14:textId="11D7C551" w:rsidR="00204FB7" w:rsidRDefault="00204FB7" w:rsidP="00607A28">
      <w:pPr>
        <w:spacing w:before="0" w:beforeAutospacing="0" w:after="0" w:afterAutospacing="0"/>
        <w:ind w:left="567"/>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sidRPr="00204FB7">
        <w:rPr>
          <w:rFonts w:ascii="Arial" w:hAnsi="Arial" w:cs="Arial"/>
          <w:sz w:val="24"/>
          <w:szCs w:val="24"/>
        </w:rPr>
        <w:t>The UML1 is to undertake training appointments as directed by the TO.</w:t>
      </w:r>
    </w:p>
    <w:p w14:paraId="1DB9795D" w14:textId="6F719C74" w:rsidR="00204FB7" w:rsidRDefault="00204FB7" w:rsidP="00607A28">
      <w:pPr>
        <w:spacing w:before="0" w:beforeAutospacing="0" w:after="0" w:afterAutospacing="0"/>
        <w:ind w:left="567"/>
        <w:rPr>
          <w:rFonts w:ascii="Arial" w:hAnsi="Arial" w:cs="Arial"/>
          <w:sz w:val="24"/>
          <w:szCs w:val="24"/>
        </w:rPr>
      </w:pPr>
    </w:p>
    <w:p w14:paraId="5AC52409" w14:textId="0B0141AD" w:rsidR="00115B93" w:rsidRDefault="00204FB7" w:rsidP="00204FB7">
      <w:pPr>
        <w:spacing w:before="0" w:beforeAutospacing="0" w:after="0" w:afterAutospacing="0"/>
        <w:ind w:left="567"/>
        <w:rPr>
          <w:rFonts w:ascii="Arial" w:hAnsi="Arial" w:cs="Arial"/>
          <w:sz w:val="24"/>
          <w:szCs w:val="24"/>
        </w:rPr>
      </w:pPr>
      <w:r>
        <w:rPr>
          <w:rFonts w:ascii="Arial" w:hAnsi="Arial" w:cs="Arial"/>
          <w:sz w:val="24"/>
          <w:szCs w:val="24"/>
        </w:rPr>
        <w:t>d.</w:t>
      </w:r>
      <w:r>
        <w:rPr>
          <w:rFonts w:ascii="Arial" w:hAnsi="Arial" w:cs="Arial"/>
          <w:sz w:val="24"/>
          <w:szCs w:val="24"/>
        </w:rPr>
        <w:tab/>
      </w:r>
      <w:r w:rsidRPr="00204FB7">
        <w:rPr>
          <w:rFonts w:ascii="Arial" w:hAnsi="Arial" w:cs="Arial"/>
          <w:sz w:val="24"/>
          <w:szCs w:val="24"/>
        </w:rPr>
        <w:t xml:space="preserve">To attend termly </w:t>
      </w:r>
      <w:proofErr w:type="spellStart"/>
      <w:r w:rsidRPr="00204FB7">
        <w:rPr>
          <w:rFonts w:ascii="Arial" w:hAnsi="Arial" w:cs="Arial"/>
          <w:sz w:val="24"/>
          <w:szCs w:val="24"/>
        </w:rPr>
        <w:t>SHEF</w:t>
      </w:r>
      <w:proofErr w:type="spellEnd"/>
      <w:r w:rsidRPr="00204FB7">
        <w:rPr>
          <w:rFonts w:ascii="Arial" w:hAnsi="Arial" w:cs="Arial"/>
          <w:sz w:val="24"/>
          <w:szCs w:val="24"/>
        </w:rPr>
        <w:t xml:space="preserve"> meetings.</w:t>
      </w:r>
    </w:p>
    <w:p w14:paraId="4A41347B" w14:textId="77777777" w:rsidR="00204FB7" w:rsidRDefault="00204FB7" w:rsidP="00204FB7">
      <w:pPr>
        <w:spacing w:before="0" w:beforeAutospacing="0" w:after="0" w:afterAutospacing="0"/>
        <w:ind w:left="567"/>
        <w:rPr>
          <w:rFonts w:ascii="Arial" w:hAnsi="Arial" w:cs="Arial"/>
          <w:b/>
          <w:sz w:val="24"/>
          <w:szCs w:val="24"/>
        </w:rPr>
      </w:pPr>
    </w:p>
    <w:p w14:paraId="58044D2D" w14:textId="77777777" w:rsidR="00DF638B" w:rsidRDefault="008F0DEA" w:rsidP="00607A28">
      <w:pPr>
        <w:spacing w:before="0" w:beforeAutospacing="0" w:after="0" w:afterAutospacing="0"/>
        <w:rPr>
          <w:rFonts w:ascii="Arial" w:hAnsi="Arial" w:cs="Arial"/>
          <w:b/>
          <w:sz w:val="24"/>
          <w:szCs w:val="24"/>
        </w:rPr>
      </w:pPr>
      <w:r w:rsidRPr="008F0DEA">
        <w:rPr>
          <w:rFonts w:ascii="Arial" w:hAnsi="Arial" w:cs="Arial"/>
          <w:b/>
          <w:sz w:val="24"/>
          <w:szCs w:val="24"/>
        </w:rPr>
        <w:t>Authority</w:t>
      </w:r>
    </w:p>
    <w:p w14:paraId="3811A45E" w14:textId="77777777" w:rsidR="00607A28" w:rsidRDefault="00607A28" w:rsidP="00607A28">
      <w:pPr>
        <w:spacing w:before="0" w:beforeAutospacing="0" w:after="0" w:afterAutospacing="0"/>
        <w:rPr>
          <w:rFonts w:ascii="Arial" w:hAnsi="Arial" w:cs="Arial"/>
          <w:sz w:val="24"/>
          <w:szCs w:val="24"/>
        </w:rPr>
      </w:pPr>
    </w:p>
    <w:p w14:paraId="17DB8F01" w14:textId="215B56DC" w:rsidR="008F0DEA" w:rsidRDefault="00DF638B" w:rsidP="2D2D619B">
      <w:pPr>
        <w:spacing w:before="0" w:beforeAutospacing="0" w:after="0" w:afterAutospacing="0"/>
        <w:rPr>
          <w:rFonts w:ascii="Arial" w:hAnsi="Arial" w:cs="Arial"/>
          <w:sz w:val="24"/>
          <w:szCs w:val="24"/>
        </w:rPr>
      </w:pPr>
      <w:r w:rsidRPr="2D2D619B">
        <w:rPr>
          <w:rFonts w:ascii="Arial" w:hAnsi="Arial" w:cs="Arial"/>
          <w:sz w:val="24"/>
          <w:szCs w:val="24"/>
        </w:rPr>
        <w:t>4.</w:t>
      </w:r>
      <w:r>
        <w:tab/>
      </w:r>
      <w:r w:rsidR="008F0DEA" w:rsidRPr="2D2D619B">
        <w:rPr>
          <w:rFonts w:ascii="Arial" w:hAnsi="Arial" w:cs="Arial"/>
          <w:sz w:val="24"/>
          <w:szCs w:val="24"/>
        </w:rPr>
        <w:t xml:space="preserve">The </w:t>
      </w:r>
      <w:r w:rsidR="00115B93" w:rsidRPr="2D2D619B">
        <w:rPr>
          <w:rFonts w:ascii="Arial" w:hAnsi="Arial" w:cs="Arial"/>
          <w:sz w:val="24"/>
          <w:szCs w:val="24"/>
        </w:rPr>
        <w:t>U</w:t>
      </w:r>
      <w:r w:rsidR="00841230" w:rsidRPr="2D2D619B">
        <w:rPr>
          <w:rFonts w:ascii="Arial" w:hAnsi="Arial" w:cs="Arial"/>
          <w:sz w:val="24"/>
          <w:szCs w:val="24"/>
        </w:rPr>
        <w:t>M</w:t>
      </w:r>
      <w:r w:rsidR="3CA3D3A6" w:rsidRPr="2D2D619B">
        <w:rPr>
          <w:rFonts w:ascii="Arial" w:hAnsi="Arial" w:cs="Arial"/>
          <w:sz w:val="24"/>
          <w:szCs w:val="24"/>
        </w:rPr>
        <w:t>L</w:t>
      </w:r>
      <w:r w:rsidR="00115B93" w:rsidRPr="2D2D619B">
        <w:rPr>
          <w:rFonts w:ascii="Arial" w:hAnsi="Arial" w:cs="Arial"/>
          <w:sz w:val="24"/>
          <w:szCs w:val="24"/>
        </w:rPr>
        <w:t>1</w:t>
      </w:r>
      <w:r w:rsidR="008F0DEA" w:rsidRPr="2D2D619B">
        <w:rPr>
          <w:rFonts w:ascii="Arial" w:hAnsi="Arial" w:cs="Arial"/>
          <w:sz w:val="24"/>
          <w:szCs w:val="24"/>
        </w:rPr>
        <w:t xml:space="preserve"> is authorised to:</w:t>
      </w:r>
    </w:p>
    <w:p w14:paraId="5D09DF92" w14:textId="77777777" w:rsidR="00607A28" w:rsidRPr="008F0DEA" w:rsidRDefault="00607A28" w:rsidP="00607A28">
      <w:pPr>
        <w:spacing w:before="0" w:beforeAutospacing="0" w:after="0" w:afterAutospacing="0"/>
        <w:rPr>
          <w:rFonts w:ascii="Arial" w:hAnsi="Arial" w:cs="Arial"/>
          <w:sz w:val="24"/>
          <w:szCs w:val="24"/>
        </w:rPr>
      </w:pPr>
    </w:p>
    <w:p w14:paraId="5ED2C572" w14:textId="77777777" w:rsidR="008F0DEA" w:rsidRDefault="00050586" w:rsidP="00607A28">
      <w:pPr>
        <w:spacing w:before="0" w:beforeAutospacing="0" w:after="0" w:afterAutospacing="0"/>
        <w:ind w:left="567"/>
        <w:rPr>
          <w:rFonts w:ascii="Arial" w:hAnsi="Arial" w:cs="Arial"/>
          <w:sz w:val="24"/>
          <w:szCs w:val="24"/>
        </w:rPr>
      </w:pPr>
      <w:r>
        <w:rPr>
          <w:rFonts w:ascii="Arial" w:hAnsi="Arial" w:cs="Arial"/>
          <w:sz w:val="24"/>
          <w:szCs w:val="24"/>
        </w:rPr>
        <w:t>a.</w:t>
      </w:r>
      <w:r>
        <w:rPr>
          <w:rFonts w:ascii="Arial" w:hAnsi="Arial" w:cs="Arial"/>
          <w:sz w:val="24"/>
          <w:szCs w:val="24"/>
        </w:rPr>
        <w:tab/>
      </w:r>
      <w:r w:rsidR="00734A35" w:rsidRPr="00734A35">
        <w:rPr>
          <w:rFonts w:ascii="Arial" w:hAnsi="Arial" w:cs="Arial"/>
          <w:sz w:val="24"/>
          <w:szCs w:val="24"/>
        </w:rPr>
        <w:t>Provide direction and advice to the training office.</w:t>
      </w:r>
    </w:p>
    <w:p w14:paraId="56ED8559" w14:textId="77777777" w:rsidR="00607A28" w:rsidRPr="008F0DEA" w:rsidRDefault="00607A28" w:rsidP="00115B93">
      <w:pPr>
        <w:spacing w:before="0" w:beforeAutospacing="0" w:after="0" w:afterAutospacing="0"/>
        <w:rPr>
          <w:rFonts w:ascii="Arial" w:hAnsi="Arial" w:cs="Arial"/>
          <w:sz w:val="24"/>
          <w:szCs w:val="24"/>
        </w:rPr>
      </w:pPr>
    </w:p>
    <w:p w14:paraId="7121867D" w14:textId="77777777" w:rsidR="008F0DEA" w:rsidRDefault="00115B93" w:rsidP="00734A35">
      <w:pPr>
        <w:spacing w:before="0" w:beforeAutospacing="0" w:after="0" w:afterAutospacing="0"/>
        <w:ind w:left="567"/>
        <w:rPr>
          <w:rFonts w:ascii="Arial" w:hAnsi="Arial" w:cs="Arial"/>
          <w:sz w:val="24"/>
          <w:szCs w:val="24"/>
        </w:rPr>
      </w:pPr>
      <w:r>
        <w:rPr>
          <w:rFonts w:ascii="Arial" w:hAnsi="Arial" w:cs="Arial"/>
          <w:sz w:val="24"/>
          <w:szCs w:val="24"/>
        </w:rPr>
        <w:t>b</w:t>
      </w:r>
      <w:r w:rsidR="00050586">
        <w:rPr>
          <w:rFonts w:ascii="Arial" w:hAnsi="Arial" w:cs="Arial"/>
          <w:sz w:val="24"/>
          <w:szCs w:val="24"/>
        </w:rPr>
        <w:t>.</w:t>
      </w:r>
      <w:r w:rsidR="00050586">
        <w:rPr>
          <w:rFonts w:ascii="Arial" w:hAnsi="Arial" w:cs="Arial"/>
          <w:sz w:val="24"/>
          <w:szCs w:val="24"/>
        </w:rPr>
        <w:tab/>
      </w:r>
      <w:r w:rsidR="00734A35" w:rsidRPr="00734A35">
        <w:rPr>
          <w:rFonts w:ascii="Arial" w:hAnsi="Arial" w:cs="Arial"/>
          <w:sz w:val="24"/>
          <w:szCs w:val="24"/>
        </w:rPr>
        <w:t>Liaise directly with other military units, defence agencies and civilian/</w:t>
      </w:r>
      <w:r w:rsidR="00734A35">
        <w:rPr>
          <w:rFonts w:ascii="Arial" w:hAnsi="Arial" w:cs="Arial"/>
          <w:sz w:val="24"/>
          <w:szCs w:val="24"/>
        </w:rPr>
        <w:t xml:space="preserve"> </w:t>
      </w:r>
      <w:r w:rsidR="00734A35" w:rsidRPr="00734A35">
        <w:rPr>
          <w:rFonts w:ascii="Arial" w:hAnsi="Arial" w:cs="Arial"/>
          <w:sz w:val="24"/>
          <w:szCs w:val="24"/>
        </w:rPr>
        <w:t>commercial agencies</w:t>
      </w:r>
      <w:r w:rsidR="00734A35">
        <w:rPr>
          <w:rFonts w:ascii="Arial" w:hAnsi="Arial" w:cs="Arial"/>
          <w:sz w:val="24"/>
          <w:szCs w:val="24"/>
        </w:rPr>
        <w:t xml:space="preserve"> and </w:t>
      </w:r>
      <w:r w:rsidR="00734A35" w:rsidRPr="00734A35">
        <w:rPr>
          <w:rFonts w:ascii="Arial" w:hAnsi="Arial" w:cs="Arial"/>
          <w:sz w:val="24"/>
          <w:szCs w:val="24"/>
        </w:rPr>
        <w:t>individuals on training and recruiting matters.</w:t>
      </w:r>
    </w:p>
    <w:p w14:paraId="2E315D7A" w14:textId="77777777" w:rsidR="00115B93" w:rsidRDefault="00115B93" w:rsidP="00734A35">
      <w:pPr>
        <w:spacing w:before="0" w:beforeAutospacing="0" w:after="0" w:afterAutospacing="0"/>
        <w:ind w:left="567"/>
        <w:rPr>
          <w:rFonts w:ascii="Arial" w:hAnsi="Arial" w:cs="Arial"/>
          <w:sz w:val="24"/>
          <w:szCs w:val="24"/>
        </w:rPr>
      </w:pPr>
    </w:p>
    <w:p w14:paraId="36DBD2BC" w14:textId="77777777" w:rsidR="00734A35" w:rsidRDefault="00115B93" w:rsidP="00734A35">
      <w:pPr>
        <w:spacing w:before="0" w:beforeAutospacing="0" w:after="0" w:afterAutospacing="0"/>
        <w:ind w:left="567"/>
        <w:rPr>
          <w:rFonts w:ascii="Arial" w:hAnsi="Arial" w:cs="Arial"/>
          <w:sz w:val="24"/>
          <w:szCs w:val="24"/>
        </w:rPr>
      </w:pPr>
      <w:r>
        <w:rPr>
          <w:rFonts w:ascii="Arial" w:hAnsi="Arial" w:cs="Arial"/>
          <w:sz w:val="24"/>
          <w:szCs w:val="24"/>
        </w:rPr>
        <w:t>c</w:t>
      </w:r>
      <w:r w:rsidR="00734A35">
        <w:rPr>
          <w:rFonts w:ascii="Arial" w:hAnsi="Arial" w:cs="Arial"/>
          <w:sz w:val="24"/>
          <w:szCs w:val="24"/>
        </w:rPr>
        <w:t>.</w:t>
      </w:r>
      <w:r w:rsidR="00734A35">
        <w:rPr>
          <w:rFonts w:ascii="Arial" w:hAnsi="Arial" w:cs="Arial"/>
          <w:sz w:val="24"/>
          <w:szCs w:val="24"/>
        </w:rPr>
        <w:tab/>
      </w:r>
      <w:r w:rsidR="00734A35" w:rsidRPr="00734A35">
        <w:rPr>
          <w:rFonts w:ascii="Arial" w:hAnsi="Arial" w:cs="Arial"/>
          <w:sz w:val="24"/>
          <w:szCs w:val="24"/>
        </w:rPr>
        <w:t>Release correspondence on behalf of the CO, under direction from the TO.</w:t>
      </w:r>
    </w:p>
    <w:p w14:paraId="2A303FBA" w14:textId="77777777" w:rsidR="00607A28" w:rsidRPr="008F0DEA" w:rsidRDefault="00607A28" w:rsidP="00607A28">
      <w:pPr>
        <w:spacing w:before="0" w:beforeAutospacing="0" w:after="0" w:afterAutospacing="0"/>
        <w:ind w:firstLine="567"/>
        <w:rPr>
          <w:rFonts w:ascii="Arial" w:hAnsi="Arial" w:cs="Arial"/>
          <w:sz w:val="24"/>
          <w:szCs w:val="24"/>
        </w:rPr>
      </w:pPr>
    </w:p>
    <w:p w14:paraId="18099CB6" w14:textId="77777777" w:rsidR="001E7C07" w:rsidRDefault="008F0DEA" w:rsidP="00607A28">
      <w:pPr>
        <w:spacing w:before="0" w:beforeAutospacing="0" w:after="0" w:afterAutospacing="0"/>
        <w:rPr>
          <w:rFonts w:ascii="Arial" w:hAnsi="Arial" w:cs="Arial"/>
          <w:sz w:val="24"/>
          <w:szCs w:val="24"/>
        </w:rPr>
      </w:pPr>
      <w:r w:rsidRPr="008F0DEA">
        <w:rPr>
          <w:rFonts w:ascii="Arial" w:hAnsi="Arial" w:cs="Arial"/>
          <w:b/>
          <w:sz w:val="24"/>
          <w:szCs w:val="24"/>
        </w:rPr>
        <w:t>Line Management</w:t>
      </w:r>
    </w:p>
    <w:p w14:paraId="43CDB94D" w14:textId="77777777" w:rsidR="001E7C07" w:rsidRDefault="001E7C07" w:rsidP="00607A28">
      <w:pPr>
        <w:spacing w:before="0" w:beforeAutospacing="0" w:after="0" w:afterAutospacing="0"/>
        <w:rPr>
          <w:rFonts w:ascii="Arial" w:hAnsi="Arial" w:cs="Arial"/>
          <w:sz w:val="24"/>
          <w:szCs w:val="24"/>
        </w:rPr>
      </w:pPr>
    </w:p>
    <w:p w14:paraId="464A87E1" w14:textId="5BB8512B" w:rsidR="008F0DEA" w:rsidRDefault="001E7C07" w:rsidP="2D2D619B">
      <w:pPr>
        <w:spacing w:before="0" w:beforeAutospacing="0" w:after="0" w:afterAutospacing="0"/>
        <w:rPr>
          <w:rFonts w:ascii="Arial" w:hAnsi="Arial" w:cs="Arial"/>
          <w:sz w:val="24"/>
          <w:szCs w:val="24"/>
        </w:rPr>
      </w:pPr>
      <w:r w:rsidRPr="2D2D619B">
        <w:rPr>
          <w:rFonts w:ascii="Arial" w:hAnsi="Arial" w:cs="Arial"/>
          <w:sz w:val="24"/>
          <w:szCs w:val="24"/>
        </w:rPr>
        <w:t>5.</w:t>
      </w:r>
      <w:r>
        <w:tab/>
      </w:r>
      <w:r w:rsidR="008F0DEA" w:rsidRPr="2D2D619B">
        <w:rPr>
          <w:rFonts w:ascii="Arial" w:hAnsi="Arial" w:cs="Arial"/>
          <w:sz w:val="24"/>
          <w:szCs w:val="24"/>
        </w:rPr>
        <w:t xml:space="preserve">The </w:t>
      </w:r>
      <w:r w:rsidR="00115B93" w:rsidRPr="2D2D619B">
        <w:rPr>
          <w:rFonts w:ascii="Arial" w:hAnsi="Arial" w:cs="Arial"/>
          <w:sz w:val="24"/>
          <w:szCs w:val="24"/>
        </w:rPr>
        <w:t>U</w:t>
      </w:r>
      <w:r w:rsidR="0D277AFD" w:rsidRPr="2D2D619B">
        <w:rPr>
          <w:rFonts w:ascii="Arial" w:hAnsi="Arial" w:cs="Arial"/>
          <w:sz w:val="24"/>
          <w:szCs w:val="24"/>
        </w:rPr>
        <w:t>ML</w:t>
      </w:r>
      <w:r w:rsidR="00115B93" w:rsidRPr="2D2D619B">
        <w:rPr>
          <w:rFonts w:ascii="Arial" w:hAnsi="Arial" w:cs="Arial"/>
          <w:sz w:val="24"/>
          <w:szCs w:val="24"/>
        </w:rPr>
        <w:t>1</w:t>
      </w:r>
      <w:r w:rsidR="008F0DEA" w:rsidRPr="2D2D619B">
        <w:rPr>
          <w:rFonts w:ascii="Arial" w:hAnsi="Arial" w:cs="Arial"/>
          <w:sz w:val="24"/>
          <w:szCs w:val="24"/>
        </w:rPr>
        <w:t xml:space="preserve"> is directly accountable to the </w:t>
      </w:r>
      <w:r w:rsidR="00734A35" w:rsidRPr="2D2D619B">
        <w:rPr>
          <w:rFonts w:ascii="Arial" w:hAnsi="Arial" w:cs="Arial"/>
          <w:sz w:val="24"/>
          <w:szCs w:val="24"/>
        </w:rPr>
        <w:t>T</w:t>
      </w:r>
      <w:r w:rsidR="008F0DEA" w:rsidRPr="2D2D619B">
        <w:rPr>
          <w:rFonts w:ascii="Arial" w:hAnsi="Arial" w:cs="Arial"/>
          <w:sz w:val="24"/>
          <w:szCs w:val="24"/>
        </w:rPr>
        <w:t>O.</w:t>
      </w:r>
    </w:p>
    <w:p w14:paraId="344B9277" w14:textId="77777777" w:rsidR="00607A28" w:rsidRPr="00E352E3" w:rsidRDefault="00607A28" w:rsidP="00607A28">
      <w:pPr>
        <w:spacing w:before="0" w:beforeAutospacing="0" w:after="0" w:afterAutospacing="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F0DEA" w:rsidRPr="00E352E3" w14:paraId="2EB89F1E" w14:textId="77777777" w:rsidTr="00CB070A">
        <w:tc>
          <w:tcPr>
            <w:tcW w:w="4927" w:type="dxa"/>
            <w:shd w:val="clear" w:color="auto" w:fill="auto"/>
          </w:tcPr>
          <w:p w14:paraId="523E9CE5" w14:textId="77777777" w:rsidR="008F0DEA" w:rsidRPr="00E352E3" w:rsidRDefault="008F0DEA" w:rsidP="00607A28">
            <w:pPr>
              <w:overflowPunct w:val="0"/>
              <w:autoSpaceDE w:val="0"/>
              <w:autoSpaceDN w:val="0"/>
              <w:adjustRightInd w:val="0"/>
              <w:spacing w:before="0" w:beforeAutospacing="0" w:after="0" w:afterAutospacing="0"/>
              <w:textAlignment w:val="baseline"/>
              <w:rPr>
                <w:rFonts w:ascii="Arial" w:hAnsi="Arial" w:cs="Arial"/>
                <w:sz w:val="24"/>
                <w:szCs w:val="24"/>
              </w:rPr>
            </w:pPr>
            <w:r w:rsidRPr="00E352E3">
              <w:rPr>
                <w:rFonts w:ascii="Arial" w:hAnsi="Arial" w:cs="Arial"/>
                <w:b/>
                <w:sz w:val="24"/>
                <w:szCs w:val="24"/>
              </w:rPr>
              <w:t xml:space="preserve">1RO: </w:t>
            </w:r>
            <w:r w:rsidR="00734A35" w:rsidRPr="00734A35">
              <w:rPr>
                <w:rFonts w:ascii="Arial" w:hAnsi="Arial" w:cs="Arial"/>
                <w:sz w:val="24"/>
                <w:szCs w:val="24"/>
              </w:rPr>
              <w:t>TO</w:t>
            </w:r>
          </w:p>
        </w:tc>
        <w:tc>
          <w:tcPr>
            <w:tcW w:w="4927" w:type="dxa"/>
            <w:shd w:val="clear" w:color="auto" w:fill="auto"/>
          </w:tcPr>
          <w:p w14:paraId="4715E9D6" w14:textId="77777777" w:rsidR="008F0DEA" w:rsidRPr="00E352E3" w:rsidRDefault="008F0DEA" w:rsidP="00607A28">
            <w:pPr>
              <w:overflowPunct w:val="0"/>
              <w:autoSpaceDE w:val="0"/>
              <w:autoSpaceDN w:val="0"/>
              <w:adjustRightInd w:val="0"/>
              <w:spacing w:before="0" w:beforeAutospacing="0" w:after="0" w:afterAutospacing="0"/>
              <w:textAlignment w:val="baseline"/>
              <w:rPr>
                <w:rFonts w:ascii="Arial" w:hAnsi="Arial" w:cs="Arial"/>
                <w:sz w:val="24"/>
                <w:szCs w:val="24"/>
              </w:rPr>
            </w:pPr>
            <w:r w:rsidRPr="00E352E3">
              <w:rPr>
                <w:rFonts w:ascii="Arial" w:hAnsi="Arial" w:cs="Arial"/>
                <w:b/>
                <w:sz w:val="24"/>
                <w:szCs w:val="24"/>
              </w:rPr>
              <w:t xml:space="preserve">2RO: </w:t>
            </w:r>
            <w:r w:rsidR="00734A35">
              <w:rPr>
                <w:rFonts w:ascii="Arial" w:hAnsi="Arial" w:cs="Arial"/>
                <w:sz w:val="24"/>
                <w:szCs w:val="24"/>
              </w:rPr>
              <w:t>CO</w:t>
            </w:r>
          </w:p>
        </w:tc>
      </w:tr>
    </w:tbl>
    <w:p w14:paraId="7BBD1CB5" w14:textId="77777777" w:rsidR="00607A28" w:rsidRDefault="00607A28" w:rsidP="00607A28">
      <w:pPr>
        <w:spacing w:before="0" w:beforeAutospacing="0" w:after="0" w:afterAutospacing="0"/>
        <w:rPr>
          <w:rFonts w:ascii="Arial" w:hAnsi="Arial" w:cs="Arial"/>
          <w:b/>
          <w:sz w:val="24"/>
          <w:szCs w:val="24"/>
        </w:rPr>
      </w:pPr>
    </w:p>
    <w:p w14:paraId="210351A7" w14:textId="77777777" w:rsidR="008F0DEA" w:rsidRDefault="008F0DEA" w:rsidP="00607A28">
      <w:pPr>
        <w:spacing w:before="0" w:beforeAutospacing="0" w:after="0" w:afterAutospacing="0"/>
        <w:rPr>
          <w:rFonts w:ascii="Arial" w:hAnsi="Arial" w:cs="Arial"/>
          <w:b/>
          <w:sz w:val="24"/>
          <w:szCs w:val="24"/>
        </w:rPr>
      </w:pPr>
      <w:r w:rsidRPr="00E352E3">
        <w:rPr>
          <w:rFonts w:ascii="Arial" w:hAnsi="Arial" w:cs="Arial"/>
          <w:b/>
          <w:sz w:val="24"/>
          <w:szCs w:val="24"/>
        </w:rPr>
        <w:t>Required Competences</w:t>
      </w:r>
    </w:p>
    <w:p w14:paraId="17603DED" w14:textId="77777777" w:rsidR="00607A28" w:rsidRPr="00E352E3" w:rsidRDefault="00607A28" w:rsidP="00607A28">
      <w:pPr>
        <w:spacing w:before="0" w:beforeAutospacing="0" w:after="0" w:afterAutospacing="0"/>
        <w:rPr>
          <w:rFonts w:ascii="Arial" w:hAnsi="Arial" w:cs="Arial"/>
          <w:b/>
          <w:sz w:val="24"/>
          <w:szCs w:val="24"/>
        </w:rPr>
      </w:pPr>
    </w:p>
    <w:tbl>
      <w:tblPr>
        <w:tblW w:w="0" w:type="auto"/>
        <w:tblLayout w:type="fixed"/>
        <w:tblLook w:val="01E0" w:firstRow="1" w:lastRow="1" w:firstColumn="1" w:lastColumn="1" w:noHBand="0" w:noVBand="0"/>
      </w:tblPr>
      <w:tblGrid>
        <w:gridCol w:w="3285"/>
        <w:gridCol w:w="6315"/>
      </w:tblGrid>
      <w:tr w:rsidR="51978867" w14:paraId="1F5D403D" w14:textId="77777777" w:rsidTr="51978867">
        <w:trPr>
          <w:trHeight w:val="405"/>
        </w:trPr>
        <w:tc>
          <w:tcPr>
            <w:tcW w:w="3285" w:type="dxa"/>
            <w:tcBorders>
              <w:top w:val="single" w:sz="6" w:space="0" w:color="auto"/>
              <w:left w:val="single" w:sz="6" w:space="0" w:color="auto"/>
              <w:bottom w:val="single" w:sz="6" w:space="0" w:color="auto"/>
              <w:right w:val="single" w:sz="6" w:space="0" w:color="auto"/>
            </w:tcBorders>
          </w:tcPr>
          <w:p w14:paraId="7CB0BA81" w14:textId="26842C07" w:rsidR="51978867" w:rsidRDefault="51978867" w:rsidP="51978867">
            <w:pPr>
              <w:rPr>
                <w:rFonts w:ascii="Arial" w:eastAsia="Arial" w:hAnsi="Arial" w:cs="Arial"/>
                <w:color w:val="000000" w:themeColor="text1"/>
                <w:sz w:val="24"/>
                <w:szCs w:val="24"/>
              </w:rPr>
            </w:pPr>
            <w:r w:rsidRPr="51978867">
              <w:rPr>
                <w:rFonts w:ascii="Arial" w:eastAsia="Arial" w:hAnsi="Arial" w:cs="Arial"/>
                <w:b/>
                <w:bCs/>
                <w:color w:val="000000" w:themeColor="text1"/>
                <w:sz w:val="24"/>
                <w:szCs w:val="24"/>
              </w:rPr>
              <w:t>Competence Description</w:t>
            </w:r>
          </w:p>
        </w:tc>
        <w:tc>
          <w:tcPr>
            <w:tcW w:w="6315" w:type="dxa"/>
            <w:tcBorders>
              <w:top w:val="single" w:sz="6" w:space="0" w:color="auto"/>
              <w:left w:val="single" w:sz="6" w:space="0" w:color="auto"/>
              <w:bottom w:val="single" w:sz="6" w:space="0" w:color="auto"/>
              <w:right w:val="single" w:sz="6" w:space="0" w:color="auto"/>
            </w:tcBorders>
          </w:tcPr>
          <w:p w14:paraId="40E965BD" w14:textId="77C8CBD0" w:rsidR="51978867" w:rsidRDefault="51978867" w:rsidP="51978867">
            <w:pPr>
              <w:pStyle w:val="NormalWeb"/>
              <w:rPr>
                <w:rFonts w:eastAsia="Arial"/>
                <w:color w:val="000000" w:themeColor="text1"/>
                <w:sz w:val="24"/>
                <w:szCs w:val="24"/>
              </w:rPr>
            </w:pPr>
            <w:r w:rsidRPr="51978867">
              <w:rPr>
                <w:rFonts w:eastAsia="Arial"/>
                <w:b/>
                <w:bCs/>
                <w:color w:val="000000" w:themeColor="text1"/>
                <w:sz w:val="24"/>
                <w:szCs w:val="24"/>
              </w:rPr>
              <w:t>Qualification/Course</w:t>
            </w:r>
          </w:p>
        </w:tc>
      </w:tr>
      <w:tr w:rsidR="51978867" w14:paraId="1E1FF787" w14:textId="77777777" w:rsidTr="51978867">
        <w:trPr>
          <w:trHeight w:val="330"/>
        </w:trPr>
        <w:tc>
          <w:tcPr>
            <w:tcW w:w="3285" w:type="dxa"/>
            <w:vMerge w:val="restart"/>
            <w:tcBorders>
              <w:top w:val="single" w:sz="6" w:space="0" w:color="auto"/>
              <w:left w:val="single" w:sz="6" w:space="0" w:color="auto"/>
              <w:bottom w:val="single" w:sz="6" w:space="0" w:color="auto"/>
              <w:right w:val="single" w:sz="6" w:space="0" w:color="auto"/>
            </w:tcBorders>
          </w:tcPr>
          <w:p w14:paraId="4B82DA71" w14:textId="7190635D" w:rsidR="51978867" w:rsidRDefault="51978867" w:rsidP="51978867">
            <w:pPr>
              <w:rPr>
                <w:rFonts w:ascii="Arial" w:eastAsia="Arial" w:hAnsi="Arial" w:cs="Arial"/>
                <w:color w:val="000000" w:themeColor="text1"/>
                <w:sz w:val="24"/>
                <w:szCs w:val="24"/>
              </w:rPr>
            </w:pPr>
            <w:r w:rsidRPr="51978867">
              <w:rPr>
                <w:rFonts w:ascii="Arial" w:eastAsia="Arial" w:hAnsi="Arial" w:cs="Arial"/>
                <w:color w:val="000000" w:themeColor="text1"/>
                <w:sz w:val="24"/>
                <w:szCs w:val="24"/>
              </w:rPr>
              <w:t>Range</w:t>
            </w:r>
          </w:p>
        </w:tc>
        <w:tc>
          <w:tcPr>
            <w:tcW w:w="6315" w:type="dxa"/>
            <w:tcBorders>
              <w:top w:val="single" w:sz="6" w:space="0" w:color="auto"/>
              <w:left w:val="single" w:sz="6" w:space="0" w:color="auto"/>
              <w:bottom w:val="single" w:sz="6" w:space="0" w:color="auto"/>
              <w:right w:val="single" w:sz="6" w:space="0" w:color="auto"/>
            </w:tcBorders>
          </w:tcPr>
          <w:p w14:paraId="36FD24C5" w14:textId="791A14E2" w:rsidR="6CFC66DA" w:rsidRDefault="6CFC66DA" w:rsidP="51978867">
            <w:pPr>
              <w:rPr>
                <w:rFonts w:ascii="Arial" w:eastAsia="Arial" w:hAnsi="Arial" w:cs="Arial"/>
                <w:color w:val="000000" w:themeColor="text1"/>
                <w:sz w:val="24"/>
                <w:szCs w:val="24"/>
              </w:rPr>
            </w:pPr>
            <w:r w:rsidRPr="51978867">
              <w:rPr>
                <w:rFonts w:ascii="Arial" w:eastAsia="Arial" w:hAnsi="Arial" w:cs="Arial"/>
                <w:color w:val="000000" w:themeColor="text1"/>
                <w:sz w:val="24"/>
                <w:szCs w:val="24"/>
              </w:rPr>
              <w:t>Workplace</w:t>
            </w:r>
            <w:r w:rsidR="5813A1F7" w:rsidRPr="51978867">
              <w:rPr>
                <w:rFonts w:ascii="Arial" w:eastAsia="Arial" w:hAnsi="Arial" w:cs="Arial"/>
                <w:color w:val="000000" w:themeColor="text1"/>
                <w:sz w:val="24"/>
                <w:szCs w:val="24"/>
              </w:rPr>
              <w:t xml:space="preserve"> Risk Assessors Course</w:t>
            </w:r>
          </w:p>
        </w:tc>
      </w:tr>
      <w:tr w:rsidR="51978867" w14:paraId="609DFA8F" w14:textId="77777777" w:rsidTr="51978867">
        <w:trPr>
          <w:trHeight w:val="300"/>
        </w:trPr>
        <w:tc>
          <w:tcPr>
            <w:tcW w:w="3285" w:type="dxa"/>
            <w:vMerge/>
            <w:tcBorders>
              <w:left w:val="single" w:sz="0" w:space="0" w:color="auto"/>
              <w:right w:val="single" w:sz="0" w:space="0" w:color="auto"/>
            </w:tcBorders>
            <w:vAlign w:val="center"/>
          </w:tcPr>
          <w:p w14:paraId="6D953D08" w14:textId="77777777" w:rsidR="006266FC" w:rsidRDefault="006266FC"/>
        </w:tc>
        <w:tc>
          <w:tcPr>
            <w:tcW w:w="6315" w:type="dxa"/>
            <w:tcBorders>
              <w:top w:val="single" w:sz="6" w:space="0" w:color="auto"/>
              <w:left w:val="single" w:sz="6" w:space="0" w:color="auto"/>
              <w:bottom w:val="single" w:sz="6" w:space="0" w:color="auto"/>
              <w:right w:val="single" w:sz="6" w:space="0" w:color="auto"/>
            </w:tcBorders>
          </w:tcPr>
          <w:p w14:paraId="134F5931" w14:textId="43986C21" w:rsidR="51978867" w:rsidRDefault="51978867" w:rsidP="51978867">
            <w:pPr>
              <w:rPr>
                <w:rFonts w:ascii="Arial" w:eastAsia="Arial" w:hAnsi="Arial" w:cs="Arial"/>
                <w:color w:val="000000" w:themeColor="text1"/>
                <w:sz w:val="24"/>
                <w:szCs w:val="24"/>
              </w:rPr>
            </w:pPr>
            <w:r w:rsidRPr="51978867">
              <w:rPr>
                <w:rFonts w:ascii="Arial" w:eastAsia="Arial" w:hAnsi="Arial" w:cs="Arial"/>
                <w:color w:val="000000" w:themeColor="text1"/>
                <w:sz w:val="24"/>
                <w:szCs w:val="24"/>
              </w:rPr>
              <w:t>Endurance Training Leader</w:t>
            </w:r>
          </w:p>
        </w:tc>
      </w:tr>
      <w:tr w:rsidR="51978867" w14:paraId="2809BAD2" w14:textId="77777777" w:rsidTr="51978867">
        <w:tc>
          <w:tcPr>
            <w:tcW w:w="3285" w:type="dxa"/>
            <w:vMerge/>
            <w:tcBorders>
              <w:left w:val="single" w:sz="0" w:space="0" w:color="auto"/>
              <w:bottom w:val="single" w:sz="0" w:space="0" w:color="auto"/>
              <w:right w:val="single" w:sz="0" w:space="0" w:color="auto"/>
            </w:tcBorders>
            <w:vAlign w:val="center"/>
          </w:tcPr>
          <w:p w14:paraId="3EC8D04D" w14:textId="77777777" w:rsidR="006266FC" w:rsidRDefault="006266FC"/>
        </w:tc>
        <w:tc>
          <w:tcPr>
            <w:tcW w:w="6315" w:type="dxa"/>
            <w:tcBorders>
              <w:top w:val="single" w:sz="6" w:space="0" w:color="auto"/>
              <w:left w:val="single" w:sz="6" w:space="0" w:color="auto"/>
              <w:bottom w:val="single" w:sz="6" w:space="0" w:color="auto"/>
              <w:right w:val="single" w:sz="6" w:space="0" w:color="auto"/>
            </w:tcBorders>
          </w:tcPr>
          <w:p w14:paraId="773E0E35" w14:textId="07D038C3" w:rsidR="51978867" w:rsidRDefault="51978867" w:rsidP="51978867">
            <w:pPr>
              <w:rPr>
                <w:rFonts w:ascii="Arial" w:eastAsia="Arial" w:hAnsi="Arial" w:cs="Arial"/>
                <w:color w:val="000000" w:themeColor="text1"/>
                <w:sz w:val="24"/>
                <w:szCs w:val="24"/>
              </w:rPr>
            </w:pPr>
            <w:r w:rsidRPr="51978867">
              <w:rPr>
                <w:rFonts w:ascii="Arial" w:eastAsia="Arial" w:hAnsi="Arial" w:cs="Arial"/>
                <w:color w:val="000000" w:themeColor="text1"/>
                <w:sz w:val="24"/>
                <w:szCs w:val="24"/>
              </w:rPr>
              <w:t>Physical Training Leader</w:t>
            </w:r>
          </w:p>
        </w:tc>
      </w:tr>
      <w:tr w:rsidR="51978867" w14:paraId="31FB18F3" w14:textId="77777777" w:rsidTr="51978867">
        <w:tc>
          <w:tcPr>
            <w:tcW w:w="3285" w:type="dxa"/>
            <w:tcBorders>
              <w:top w:val="single" w:sz="6" w:space="0" w:color="auto"/>
              <w:left w:val="single" w:sz="6" w:space="0" w:color="auto"/>
              <w:bottom w:val="single" w:sz="6" w:space="0" w:color="auto"/>
              <w:right w:val="single" w:sz="6" w:space="0" w:color="auto"/>
            </w:tcBorders>
          </w:tcPr>
          <w:p w14:paraId="36AB72BC" w14:textId="5F2C98A9" w:rsidR="51978867" w:rsidRDefault="51978867" w:rsidP="51978867">
            <w:pPr>
              <w:rPr>
                <w:rFonts w:ascii="Arial" w:eastAsia="Arial" w:hAnsi="Arial" w:cs="Arial"/>
                <w:color w:val="000000" w:themeColor="text1"/>
                <w:sz w:val="24"/>
                <w:szCs w:val="24"/>
              </w:rPr>
            </w:pPr>
            <w:r w:rsidRPr="51978867">
              <w:rPr>
                <w:rFonts w:ascii="Arial" w:eastAsia="Arial" w:hAnsi="Arial" w:cs="Arial"/>
                <w:color w:val="000000" w:themeColor="text1"/>
                <w:sz w:val="24"/>
                <w:szCs w:val="24"/>
              </w:rPr>
              <w:t>Coaching</w:t>
            </w:r>
          </w:p>
        </w:tc>
        <w:tc>
          <w:tcPr>
            <w:tcW w:w="6315" w:type="dxa"/>
            <w:tcBorders>
              <w:top w:val="single" w:sz="6" w:space="0" w:color="auto"/>
              <w:left w:val="single" w:sz="6" w:space="0" w:color="auto"/>
              <w:bottom w:val="single" w:sz="6" w:space="0" w:color="auto"/>
              <w:right w:val="single" w:sz="6" w:space="0" w:color="auto"/>
            </w:tcBorders>
          </w:tcPr>
          <w:p w14:paraId="0C38C043" w14:textId="25AB7DED" w:rsidR="0CDC6B6E" w:rsidRDefault="0CDC6B6E" w:rsidP="51978867">
            <w:pPr>
              <w:pStyle w:val="NormalWeb"/>
              <w:spacing w:line="259" w:lineRule="auto"/>
              <w:rPr>
                <w:color w:val="000000" w:themeColor="text1"/>
              </w:rPr>
            </w:pPr>
            <w:r w:rsidRPr="51978867">
              <w:rPr>
                <w:rFonts w:eastAsia="Arial"/>
                <w:color w:val="000000" w:themeColor="text1"/>
                <w:sz w:val="24"/>
                <w:szCs w:val="24"/>
              </w:rPr>
              <w:t>DWT/ML1</w:t>
            </w:r>
          </w:p>
        </w:tc>
      </w:tr>
      <w:tr w:rsidR="51978867" w14:paraId="5E429E8F" w14:textId="77777777" w:rsidTr="51978867">
        <w:tc>
          <w:tcPr>
            <w:tcW w:w="3285" w:type="dxa"/>
            <w:tcBorders>
              <w:top w:val="single" w:sz="6" w:space="0" w:color="auto"/>
              <w:left w:val="single" w:sz="6" w:space="0" w:color="auto"/>
              <w:bottom w:val="single" w:sz="6" w:space="0" w:color="auto"/>
              <w:right w:val="single" w:sz="6" w:space="0" w:color="auto"/>
            </w:tcBorders>
          </w:tcPr>
          <w:p w14:paraId="0818A133" w14:textId="5B8E35E3" w:rsidR="51978867" w:rsidRDefault="51978867" w:rsidP="51978867">
            <w:pPr>
              <w:rPr>
                <w:rFonts w:ascii="Arial" w:eastAsia="Arial" w:hAnsi="Arial" w:cs="Arial"/>
                <w:color w:val="000000" w:themeColor="text1"/>
                <w:sz w:val="24"/>
                <w:szCs w:val="24"/>
              </w:rPr>
            </w:pPr>
            <w:r w:rsidRPr="51978867">
              <w:rPr>
                <w:rFonts w:ascii="Arial" w:eastAsia="Arial" w:hAnsi="Arial" w:cs="Arial"/>
                <w:color w:val="000000" w:themeColor="text1"/>
                <w:sz w:val="24"/>
                <w:szCs w:val="24"/>
              </w:rPr>
              <w:t>Data Protection</w:t>
            </w:r>
          </w:p>
        </w:tc>
        <w:tc>
          <w:tcPr>
            <w:tcW w:w="6315" w:type="dxa"/>
            <w:tcBorders>
              <w:top w:val="single" w:sz="6" w:space="0" w:color="auto"/>
              <w:left w:val="single" w:sz="6" w:space="0" w:color="auto"/>
              <w:bottom w:val="single" w:sz="6" w:space="0" w:color="auto"/>
              <w:right w:val="single" w:sz="6" w:space="0" w:color="auto"/>
            </w:tcBorders>
          </w:tcPr>
          <w:p w14:paraId="44B3B492" w14:textId="7FB41561" w:rsidR="51978867" w:rsidRDefault="51978867" w:rsidP="51978867">
            <w:pPr>
              <w:pStyle w:val="NormalWeb"/>
              <w:rPr>
                <w:rFonts w:eastAsia="Arial"/>
                <w:color w:val="000000" w:themeColor="text1"/>
                <w:sz w:val="24"/>
                <w:szCs w:val="24"/>
              </w:rPr>
            </w:pPr>
            <w:r w:rsidRPr="51978867">
              <w:rPr>
                <w:rFonts w:eastAsia="Arial"/>
                <w:color w:val="000000" w:themeColor="text1"/>
                <w:sz w:val="24"/>
                <w:szCs w:val="24"/>
              </w:rPr>
              <w:t xml:space="preserve">Defence Information Management Passport </w:t>
            </w:r>
          </w:p>
        </w:tc>
      </w:tr>
      <w:tr w:rsidR="51978867" w14:paraId="5805436F" w14:textId="77777777" w:rsidTr="51978867">
        <w:tc>
          <w:tcPr>
            <w:tcW w:w="3285" w:type="dxa"/>
            <w:tcBorders>
              <w:top w:val="single" w:sz="6" w:space="0" w:color="auto"/>
              <w:left w:val="single" w:sz="6" w:space="0" w:color="auto"/>
              <w:bottom w:val="single" w:sz="6" w:space="0" w:color="auto"/>
              <w:right w:val="single" w:sz="6" w:space="0" w:color="auto"/>
            </w:tcBorders>
          </w:tcPr>
          <w:p w14:paraId="2E3FD630" w14:textId="1BFF6726" w:rsidR="51978867" w:rsidRDefault="51978867" w:rsidP="51978867">
            <w:pPr>
              <w:rPr>
                <w:rFonts w:ascii="Arial" w:eastAsia="Arial" w:hAnsi="Arial" w:cs="Arial"/>
                <w:color w:val="000000" w:themeColor="text1"/>
                <w:sz w:val="24"/>
                <w:szCs w:val="24"/>
              </w:rPr>
            </w:pPr>
            <w:r w:rsidRPr="51978867">
              <w:rPr>
                <w:rFonts w:ascii="Arial" w:eastAsia="Arial" w:hAnsi="Arial" w:cs="Arial"/>
                <w:color w:val="000000" w:themeColor="text1"/>
                <w:sz w:val="24"/>
                <w:szCs w:val="24"/>
              </w:rPr>
              <w:t>IT Skills</w:t>
            </w:r>
          </w:p>
        </w:tc>
        <w:tc>
          <w:tcPr>
            <w:tcW w:w="6315" w:type="dxa"/>
            <w:tcBorders>
              <w:top w:val="single" w:sz="6" w:space="0" w:color="auto"/>
              <w:left w:val="single" w:sz="6" w:space="0" w:color="auto"/>
              <w:bottom w:val="single" w:sz="6" w:space="0" w:color="auto"/>
              <w:right w:val="single" w:sz="6" w:space="0" w:color="auto"/>
            </w:tcBorders>
          </w:tcPr>
          <w:p w14:paraId="26880C0D" w14:textId="6A21B4CE" w:rsidR="51978867" w:rsidRDefault="51978867" w:rsidP="51978867">
            <w:pPr>
              <w:pStyle w:val="NormalWeb"/>
              <w:rPr>
                <w:rFonts w:eastAsia="Arial"/>
                <w:color w:val="000000" w:themeColor="text1"/>
                <w:sz w:val="24"/>
                <w:szCs w:val="24"/>
              </w:rPr>
            </w:pPr>
            <w:r w:rsidRPr="51978867">
              <w:rPr>
                <w:rFonts w:eastAsia="Arial"/>
                <w:color w:val="000000" w:themeColor="text1"/>
                <w:sz w:val="24"/>
                <w:szCs w:val="24"/>
              </w:rPr>
              <w:t>IT literacy</w:t>
            </w:r>
          </w:p>
        </w:tc>
      </w:tr>
      <w:tr w:rsidR="51978867" w14:paraId="252DA147" w14:textId="77777777" w:rsidTr="51978867">
        <w:trPr>
          <w:trHeight w:val="300"/>
        </w:trPr>
        <w:tc>
          <w:tcPr>
            <w:tcW w:w="3285" w:type="dxa"/>
            <w:tcBorders>
              <w:top w:val="single" w:sz="6" w:space="0" w:color="auto"/>
              <w:left w:val="single" w:sz="6" w:space="0" w:color="auto"/>
              <w:bottom w:val="single" w:sz="6" w:space="0" w:color="auto"/>
              <w:right w:val="single" w:sz="6" w:space="0" w:color="auto"/>
            </w:tcBorders>
          </w:tcPr>
          <w:p w14:paraId="01BC6DB1" w14:textId="6533C1C9" w:rsidR="51978867" w:rsidRDefault="51978867" w:rsidP="51978867">
            <w:pPr>
              <w:rPr>
                <w:rFonts w:ascii="Arial" w:eastAsia="Arial" w:hAnsi="Arial" w:cs="Arial"/>
                <w:color w:val="000000" w:themeColor="text1"/>
                <w:sz w:val="24"/>
                <w:szCs w:val="24"/>
              </w:rPr>
            </w:pPr>
            <w:r w:rsidRPr="51978867">
              <w:rPr>
                <w:rFonts w:ascii="Arial" w:eastAsia="Arial" w:hAnsi="Arial" w:cs="Arial"/>
                <w:color w:val="000000" w:themeColor="text1"/>
                <w:sz w:val="24"/>
                <w:szCs w:val="24"/>
              </w:rPr>
              <w:t>Transport Management</w:t>
            </w:r>
          </w:p>
        </w:tc>
        <w:tc>
          <w:tcPr>
            <w:tcW w:w="6315" w:type="dxa"/>
            <w:tcBorders>
              <w:top w:val="single" w:sz="6" w:space="0" w:color="auto"/>
              <w:left w:val="single" w:sz="6" w:space="0" w:color="auto"/>
              <w:bottom w:val="single" w:sz="6" w:space="0" w:color="auto"/>
              <w:right w:val="single" w:sz="6" w:space="0" w:color="auto"/>
            </w:tcBorders>
          </w:tcPr>
          <w:p w14:paraId="7F7E468D" w14:textId="4E0F05EB" w:rsidR="51978867" w:rsidRDefault="51978867" w:rsidP="51978867">
            <w:pPr>
              <w:pStyle w:val="NormalWeb"/>
              <w:rPr>
                <w:rFonts w:eastAsia="Arial"/>
                <w:color w:val="000000" w:themeColor="text1"/>
                <w:sz w:val="24"/>
                <w:szCs w:val="24"/>
              </w:rPr>
            </w:pPr>
            <w:r w:rsidRPr="51978867">
              <w:rPr>
                <w:rFonts w:eastAsia="Arial"/>
                <w:color w:val="000000" w:themeColor="text1"/>
                <w:sz w:val="24"/>
                <w:szCs w:val="24"/>
              </w:rPr>
              <w:t>Civilian Driving Licence (</w:t>
            </w:r>
            <w:proofErr w:type="spellStart"/>
            <w:r w:rsidRPr="51978867">
              <w:rPr>
                <w:rFonts w:eastAsia="Arial"/>
                <w:color w:val="000000" w:themeColor="text1"/>
                <w:sz w:val="24"/>
                <w:szCs w:val="24"/>
              </w:rPr>
              <w:t>C+E</w:t>
            </w:r>
            <w:proofErr w:type="spellEnd"/>
            <w:r w:rsidRPr="51978867">
              <w:rPr>
                <w:rFonts w:eastAsia="Arial"/>
                <w:color w:val="000000" w:themeColor="text1"/>
                <w:sz w:val="24"/>
                <w:szCs w:val="24"/>
              </w:rPr>
              <w:t>)</w:t>
            </w:r>
          </w:p>
        </w:tc>
      </w:tr>
      <w:tr w:rsidR="51978867" w14:paraId="37B16989" w14:textId="77777777" w:rsidTr="51978867">
        <w:trPr>
          <w:trHeight w:val="300"/>
        </w:trPr>
        <w:tc>
          <w:tcPr>
            <w:tcW w:w="3285" w:type="dxa"/>
            <w:tcBorders>
              <w:top w:val="single" w:sz="6" w:space="0" w:color="auto"/>
              <w:left w:val="single" w:sz="6" w:space="0" w:color="auto"/>
              <w:bottom w:val="single" w:sz="6" w:space="0" w:color="auto"/>
              <w:right w:val="single" w:sz="6" w:space="0" w:color="auto"/>
            </w:tcBorders>
          </w:tcPr>
          <w:p w14:paraId="6FAB9496" w14:textId="03D25483" w:rsidR="4005DECD" w:rsidRDefault="4005DECD" w:rsidP="51978867">
            <w:pPr>
              <w:rPr>
                <w:rFonts w:ascii="Arial" w:eastAsia="Arial" w:hAnsi="Arial" w:cs="Arial"/>
                <w:color w:val="000000" w:themeColor="text1"/>
                <w:sz w:val="28"/>
                <w:szCs w:val="28"/>
              </w:rPr>
            </w:pPr>
            <w:r w:rsidRPr="51978867">
              <w:rPr>
                <w:rFonts w:ascii="Arial" w:eastAsia="Arial" w:hAnsi="Arial" w:cs="Arial"/>
                <w:color w:val="000000" w:themeColor="text1"/>
                <w:sz w:val="24"/>
                <w:szCs w:val="24"/>
              </w:rPr>
              <w:t xml:space="preserve">PPE Inspectors </w:t>
            </w:r>
            <w:proofErr w:type="spellStart"/>
            <w:r w:rsidRPr="51978867">
              <w:rPr>
                <w:rFonts w:ascii="Arial" w:eastAsia="Arial" w:hAnsi="Arial" w:cs="Arial"/>
                <w:color w:val="000000" w:themeColor="text1"/>
                <w:sz w:val="24"/>
                <w:szCs w:val="24"/>
              </w:rPr>
              <w:t>Cse</w:t>
            </w:r>
            <w:proofErr w:type="spellEnd"/>
          </w:p>
        </w:tc>
        <w:tc>
          <w:tcPr>
            <w:tcW w:w="6315" w:type="dxa"/>
            <w:tcBorders>
              <w:top w:val="single" w:sz="6" w:space="0" w:color="auto"/>
              <w:left w:val="single" w:sz="6" w:space="0" w:color="auto"/>
              <w:bottom w:val="single" w:sz="6" w:space="0" w:color="auto"/>
              <w:right w:val="single" w:sz="6" w:space="0" w:color="auto"/>
            </w:tcBorders>
          </w:tcPr>
          <w:p w14:paraId="115FCA93" w14:textId="22731DD3" w:rsidR="4005DECD" w:rsidRDefault="4005DECD" w:rsidP="51978867">
            <w:pPr>
              <w:pStyle w:val="NormalWeb"/>
            </w:pPr>
            <w:r w:rsidRPr="51978867">
              <w:rPr>
                <w:rFonts w:eastAsia="Arial"/>
              </w:rPr>
              <w:t>Lyon Equipment (</w:t>
            </w:r>
            <w:proofErr w:type="spellStart"/>
            <w:r w:rsidRPr="51978867">
              <w:rPr>
                <w:rFonts w:eastAsia="Arial"/>
              </w:rPr>
              <w:t>Tebay</w:t>
            </w:r>
            <w:proofErr w:type="spellEnd"/>
            <w:r w:rsidRPr="51978867">
              <w:rPr>
                <w:rFonts w:eastAsia="Arial"/>
              </w:rPr>
              <w:t xml:space="preserve">, Cumbria) </w:t>
            </w:r>
            <w:hyperlink r:id="rId10">
              <w:r w:rsidRPr="51978867">
                <w:rPr>
                  <w:rStyle w:val="Hyperlink"/>
                  <w:rFonts w:eastAsia="Arial"/>
                </w:rPr>
                <w:t>PPE Inspectors Course</w:t>
              </w:r>
            </w:hyperlink>
          </w:p>
        </w:tc>
      </w:tr>
    </w:tbl>
    <w:p w14:paraId="67E13175" w14:textId="0FA444BD" w:rsidR="008F0DEA" w:rsidRPr="00E352E3" w:rsidRDefault="008F0DEA" w:rsidP="51978867">
      <w:pPr>
        <w:spacing w:before="0" w:beforeAutospacing="0" w:after="0" w:afterAutospacing="0"/>
      </w:pPr>
    </w:p>
    <w:sectPr w:rsidR="008F0DEA" w:rsidRPr="00E352E3" w:rsidSect="004B790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E352" w14:textId="77777777" w:rsidR="00502742" w:rsidRDefault="00502742" w:rsidP="00EB5F1F">
      <w:pPr>
        <w:spacing w:before="0" w:after="0"/>
      </w:pPr>
      <w:r>
        <w:separator/>
      </w:r>
    </w:p>
  </w:endnote>
  <w:endnote w:type="continuationSeparator" w:id="0">
    <w:p w14:paraId="57488F35" w14:textId="77777777" w:rsidR="00502742" w:rsidRDefault="00502742" w:rsidP="00EB5F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59A2" w14:textId="77777777" w:rsidR="004B790B" w:rsidRDefault="004B7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FB2D" w14:textId="77777777" w:rsidR="004B790B" w:rsidRPr="004B790B" w:rsidRDefault="004B790B" w:rsidP="004B790B">
    <w:pPr>
      <w:tabs>
        <w:tab w:val="center" w:pos="4513"/>
        <w:tab w:val="right" w:pos="9026"/>
      </w:tabs>
      <w:spacing w:before="0" w:beforeAutospacing="0" w:after="0" w:afterAutospacing="0"/>
      <w:rPr>
        <w:rFonts w:ascii="Arial" w:eastAsiaTheme="minorHAnsi" w:hAnsi="Arial" w:cs="Arial"/>
        <w:color w:val="000000" w:themeColor="text1"/>
        <w:sz w:val="24"/>
        <w:szCs w:val="24"/>
      </w:rPr>
    </w:pPr>
    <w:r w:rsidRPr="004B790B">
      <w:rPr>
        <w:rFonts w:ascii="Arial" w:eastAsiaTheme="minorHAnsi" w:hAnsi="Arial" w:cs="Arial"/>
        <w:b/>
        <w:color w:val="000000" w:themeColor="text1"/>
        <w:sz w:val="24"/>
        <w:szCs w:val="24"/>
      </w:rPr>
      <w:ptab w:relativeTo="margin" w:alignment="center" w:leader="none"/>
    </w:r>
    <w:r w:rsidRPr="004B790B">
      <w:rPr>
        <w:rFonts w:ascii="Arial" w:eastAsiaTheme="minorHAnsi" w:hAnsi="Arial" w:cs="Arial"/>
        <w:b/>
        <w:color w:val="000000" w:themeColor="text1"/>
        <w:sz w:val="24"/>
        <w:szCs w:val="24"/>
      </w:rPr>
      <w:t>OFFICIAL</w:t>
    </w:r>
    <w:r w:rsidRPr="004B790B">
      <w:rPr>
        <w:rFonts w:ascii="Arial" w:eastAsiaTheme="minorHAnsi" w:hAnsi="Arial" w:cs="Arial"/>
        <w:b/>
        <w:color w:val="000000" w:themeColor="text1"/>
        <w:sz w:val="24"/>
        <w:szCs w:val="24"/>
      </w:rPr>
      <w:ptab w:relativeTo="margin" w:alignment="right" w:leader="none"/>
    </w:r>
    <w:r w:rsidRPr="004B790B">
      <w:rPr>
        <w:rFonts w:ascii="Arial" w:eastAsiaTheme="minorHAnsi" w:hAnsi="Arial" w:cs="Arial"/>
        <w:b/>
        <w:color w:val="000000" w:themeColor="text1"/>
        <w:sz w:val="24"/>
        <w:szCs w:val="24"/>
      </w:rPr>
      <w:t xml:space="preserve">  </w:t>
    </w:r>
    <w:r w:rsidRPr="004B790B">
      <w:rPr>
        <w:rFonts w:ascii="Arial" w:eastAsiaTheme="minorHAnsi" w:hAnsi="Arial" w:cs="Arial"/>
        <w:color w:val="000000" w:themeColor="text1"/>
        <w:sz w:val="24"/>
        <w:szCs w:val="24"/>
      </w:rPr>
      <w:t xml:space="preserve">Page </w:t>
    </w:r>
    <w:r w:rsidRPr="004B790B">
      <w:rPr>
        <w:rFonts w:ascii="Arial" w:eastAsiaTheme="minorHAnsi" w:hAnsi="Arial" w:cs="Arial"/>
        <w:b/>
        <w:bCs/>
        <w:color w:val="000000" w:themeColor="text1"/>
        <w:sz w:val="24"/>
        <w:szCs w:val="24"/>
      </w:rPr>
      <w:fldChar w:fldCharType="begin"/>
    </w:r>
    <w:r w:rsidRPr="004B790B">
      <w:rPr>
        <w:rFonts w:ascii="Arial" w:eastAsiaTheme="minorHAnsi" w:hAnsi="Arial" w:cs="Arial"/>
        <w:b/>
        <w:bCs/>
        <w:color w:val="000000" w:themeColor="text1"/>
        <w:sz w:val="24"/>
        <w:szCs w:val="24"/>
      </w:rPr>
      <w:instrText xml:space="preserve"> PAGE  \* Arabic  \* MERGEFORMAT </w:instrText>
    </w:r>
    <w:r w:rsidRPr="004B790B">
      <w:rPr>
        <w:rFonts w:ascii="Arial" w:eastAsiaTheme="minorHAnsi" w:hAnsi="Arial" w:cs="Arial"/>
        <w:b/>
        <w:bCs/>
        <w:color w:val="000000" w:themeColor="text1"/>
        <w:sz w:val="24"/>
        <w:szCs w:val="24"/>
      </w:rPr>
      <w:fldChar w:fldCharType="separate"/>
    </w:r>
    <w:r w:rsidRPr="004B790B">
      <w:rPr>
        <w:rFonts w:ascii="Arial" w:eastAsiaTheme="minorHAnsi" w:hAnsi="Arial" w:cs="Arial"/>
        <w:b/>
        <w:bCs/>
        <w:color w:val="000000" w:themeColor="text1"/>
        <w:sz w:val="24"/>
        <w:szCs w:val="24"/>
      </w:rPr>
      <w:t>1</w:t>
    </w:r>
    <w:r w:rsidRPr="004B790B">
      <w:rPr>
        <w:rFonts w:ascii="Arial" w:eastAsiaTheme="minorHAnsi" w:hAnsi="Arial" w:cs="Arial"/>
        <w:b/>
        <w:bCs/>
        <w:color w:val="000000" w:themeColor="text1"/>
        <w:sz w:val="24"/>
        <w:szCs w:val="24"/>
      </w:rPr>
      <w:fldChar w:fldCharType="end"/>
    </w:r>
    <w:r w:rsidRPr="004B790B">
      <w:rPr>
        <w:rFonts w:ascii="Arial" w:eastAsiaTheme="minorHAnsi" w:hAnsi="Arial" w:cs="Arial"/>
        <w:b/>
        <w:color w:val="000000" w:themeColor="text1"/>
        <w:sz w:val="24"/>
        <w:szCs w:val="24"/>
      </w:rPr>
      <w:t xml:space="preserve"> </w:t>
    </w:r>
    <w:r w:rsidRPr="004B790B">
      <w:rPr>
        <w:rFonts w:ascii="Arial" w:eastAsiaTheme="minorHAnsi" w:hAnsi="Arial" w:cs="Arial"/>
        <w:color w:val="000000" w:themeColor="text1"/>
        <w:sz w:val="24"/>
        <w:szCs w:val="24"/>
      </w:rPr>
      <w:t>of</w:t>
    </w:r>
    <w:r w:rsidRPr="004B790B">
      <w:rPr>
        <w:rFonts w:ascii="Arial" w:eastAsiaTheme="minorHAnsi" w:hAnsi="Arial" w:cs="Arial"/>
        <w:b/>
        <w:color w:val="000000" w:themeColor="text1"/>
        <w:sz w:val="24"/>
        <w:szCs w:val="24"/>
      </w:rPr>
      <w:t xml:space="preserve"> </w:t>
    </w:r>
    <w:r>
      <w:rPr>
        <w:rFonts w:ascii="Arial" w:eastAsiaTheme="minorHAnsi" w:hAnsi="Arial" w:cs="Arial"/>
        <w:b/>
        <w:color w:val="000000" w:themeColor="text1"/>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ECD5" w14:textId="77777777" w:rsidR="004B790B" w:rsidRDefault="004B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80F6" w14:textId="77777777" w:rsidR="00502742" w:rsidRDefault="00502742" w:rsidP="00EB5F1F">
      <w:pPr>
        <w:spacing w:before="0" w:after="0"/>
      </w:pPr>
      <w:r>
        <w:separator/>
      </w:r>
    </w:p>
  </w:footnote>
  <w:footnote w:type="continuationSeparator" w:id="0">
    <w:p w14:paraId="20251F4B" w14:textId="77777777" w:rsidR="00502742" w:rsidRDefault="00502742" w:rsidP="00EB5F1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AC81" w14:textId="77777777" w:rsidR="004B790B" w:rsidRDefault="004B7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F07F" w14:textId="77777777" w:rsidR="004B790B" w:rsidRPr="004B790B" w:rsidRDefault="004B790B" w:rsidP="004B790B">
    <w:pPr>
      <w:tabs>
        <w:tab w:val="center" w:pos="4513"/>
        <w:tab w:val="right" w:pos="9026"/>
      </w:tabs>
      <w:spacing w:before="0" w:beforeAutospacing="0" w:after="0" w:afterAutospacing="0"/>
      <w:jc w:val="center"/>
      <w:rPr>
        <w:rFonts w:ascii="Arial" w:eastAsiaTheme="minorHAnsi" w:hAnsi="Arial" w:cs="Arial"/>
        <w:b/>
        <w:sz w:val="24"/>
        <w:szCs w:val="24"/>
      </w:rPr>
    </w:pPr>
    <w:r w:rsidRPr="004B790B">
      <w:rPr>
        <w:rFonts w:ascii="Arial" w:eastAsiaTheme="minorHAnsi" w:hAnsi="Arial" w:cs="Arial"/>
        <w:b/>
        <w:sz w:val="24"/>
        <w:szCs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7C9C" w14:textId="77777777" w:rsidR="004B790B" w:rsidRDefault="004B7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34C36"/>
    <w:multiLevelType w:val="hybridMultilevel"/>
    <w:tmpl w:val="629A1A2A"/>
    <w:lvl w:ilvl="0" w:tplc="9A925DFE">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AE"/>
    <w:rsid w:val="000171C4"/>
    <w:rsid w:val="00050586"/>
    <w:rsid w:val="000761C5"/>
    <w:rsid w:val="00113293"/>
    <w:rsid w:val="00115B93"/>
    <w:rsid w:val="001375BC"/>
    <w:rsid w:val="00164E49"/>
    <w:rsid w:val="001E7C07"/>
    <w:rsid w:val="001F53A4"/>
    <w:rsid w:val="00204FB7"/>
    <w:rsid w:val="0022207B"/>
    <w:rsid w:val="0022799A"/>
    <w:rsid w:val="002B5824"/>
    <w:rsid w:val="002E02CE"/>
    <w:rsid w:val="00382A38"/>
    <w:rsid w:val="00405A88"/>
    <w:rsid w:val="004B790B"/>
    <w:rsid w:val="004D4F86"/>
    <w:rsid w:val="004D5DE4"/>
    <w:rsid w:val="004F2C86"/>
    <w:rsid w:val="00502742"/>
    <w:rsid w:val="0055101F"/>
    <w:rsid w:val="00607A28"/>
    <w:rsid w:val="006266FC"/>
    <w:rsid w:val="00644A47"/>
    <w:rsid w:val="00734A35"/>
    <w:rsid w:val="00841230"/>
    <w:rsid w:val="00847798"/>
    <w:rsid w:val="0087251F"/>
    <w:rsid w:val="008F0DEA"/>
    <w:rsid w:val="009022C1"/>
    <w:rsid w:val="00914DDD"/>
    <w:rsid w:val="00917D39"/>
    <w:rsid w:val="00950FAA"/>
    <w:rsid w:val="009E68ED"/>
    <w:rsid w:val="00A07702"/>
    <w:rsid w:val="00A23D46"/>
    <w:rsid w:val="00AE0F4F"/>
    <w:rsid w:val="00AE5062"/>
    <w:rsid w:val="00B56E13"/>
    <w:rsid w:val="00B63AD5"/>
    <w:rsid w:val="00BC79C2"/>
    <w:rsid w:val="00C267D8"/>
    <w:rsid w:val="00C31377"/>
    <w:rsid w:val="00C52BCF"/>
    <w:rsid w:val="00C5675F"/>
    <w:rsid w:val="00C74494"/>
    <w:rsid w:val="00D60D54"/>
    <w:rsid w:val="00D709C8"/>
    <w:rsid w:val="00DD51B1"/>
    <w:rsid w:val="00DF638B"/>
    <w:rsid w:val="00E0526F"/>
    <w:rsid w:val="00E16ECC"/>
    <w:rsid w:val="00E22C33"/>
    <w:rsid w:val="00E92B69"/>
    <w:rsid w:val="00EB3704"/>
    <w:rsid w:val="00EB5F1F"/>
    <w:rsid w:val="00EC28B3"/>
    <w:rsid w:val="00F75CAE"/>
    <w:rsid w:val="00F830F3"/>
    <w:rsid w:val="00FC4FFC"/>
    <w:rsid w:val="0CDC6B6E"/>
    <w:rsid w:val="0D277AFD"/>
    <w:rsid w:val="0FBA3BF3"/>
    <w:rsid w:val="2D0F2277"/>
    <w:rsid w:val="2D2D619B"/>
    <w:rsid w:val="3CA3D3A6"/>
    <w:rsid w:val="4005DECD"/>
    <w:rsid w:val="417D6989"/>
    <w:rsid w:val="46318D8F"/>
    <w:rsid w:val="51978867"/>
    <w:rsid w:val="53CAC2D7"/>
    <w:rsid w:val="557C9890"/>
    <w:rsid w:val="55A5C8AB"/>
    <w:rsid w:val="5813A1F7"/>
    <w:rsid w:val="58DD696D"/>
    <w:rsid w:val="6513DF07"/>
    <w:rsid w:val="6CFC66DA"/>
    <w:rsid w:val="7249F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B63AB"/>
  <w15:chartTrackingRefBased/>
  <w15:docId w15:val="{B573F222-D9BF-43AB-9624-5E7FCC24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AE"/>
    <w:pPr>
      <w:spacing w:before="100" w:beforeAutospacing="1" w:after="100" w:afterAutospacing="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0DEA"/>
    <w:rPr>
      <w:rFonts w:ascii="Arial" w:hAnsi="Arial" w:cs="Arial"/>
      <w:sz w:val="22"/>
      <w:szCs w:val="22"/>
      <w:lang w:eastAsia="en-GB"/>
    </w:rPr>
  </w:style>
  <w:style w:type="paragraph" w:styleId="Header">
    <w:name w:val="header"/>
    <w:basedOn w:val="Normal"/>
    <w:link w:val="HeaderChar"/>
    <w:uiPriority w:val="99"/>
    <w:unhideWhenUsed/>
    <w:rsid w:val="00EB5F1F"/>
    <w:pPr>
      <w:tabs>
        <w:tab w:val="center" w:pos="4513"/>
        <w:tab w:val="right" w:pos="9026"/>
      </w:tabs>
      <w:spacing w:before="0" w:after="0"/>
    </w:pPr>
  </w:style>
  <w:style w:type="character" w:customStyle="1" w:styleId="HeaderChar">
    <w:name w:val="Header Char"/>
    <w:basedOn w:val="DefaultParagraphFont"/>
    <w:link w:val="Header"/>
    <w:uiPriority w:val="99"/>
    <w:rsid w:val="00EB5F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5F1F"/>
    <w:pPr>
      <w:tabs>
        <w:tab w:val="center" w:pos="4513"/>
        <w:tab w:val="right" w:pos="9026"/>
      </w:tabs>
      <w:spacing w:before="0" w:after="0"/>
    </w:pPr>
  </w:style>
  <w:style w:type="character" w:customStyle="1" w:styleId="FooterChar">
    <w:name w:val="Footer Char"/>
    <w:basedOn w:val="DefaultParagraphFont"/>
    <w:link w:val="Footer"/>
    <w:uiPriority w:val="99"/>
    <w:rsid w:val="00EB5F1F"/>
    <w:rPr>
      <w:rFonts w:ascii="Times New Roman" w:eastAsia="Times New Roman" w:hAnsi="Times New Roman" w:cs="Times New Roman"/>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8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lyon.co.uk/ppe/ppe-industry-training-course/rospa-ppe-competent-person-industry-training-cour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250C1AAF6F74CB21216FF4F95DC16" ma:contentTypeVersion="4" ma:contentTypeDescription="Create a new document." ma:contentTypeScope="" ma:versionID="8b794aae68666bf13cf179e36a8a264e">
  <xsd:schema xmlns:xsd="http://www.w3.org/2001/XMLSchema" xmlns:xs="http://www.w3.org/2001/XMLSchema" xmlns:p="http://schemas.microsoft.com/office/2006/metadata/properties" xmlns:ns2="21dcc2d9-e01c-4c39-83bf-789ec221c25a" targetNamespace="http://schemas.microsoft.com/office/2006/metadata/properties" ma:root="true" ma:fieldsID="e81ae08f0db16f25a8ede514e096c2b2" ns2:_="">
    <xsd:import namespace="21dcc2d9-e01c-4c39-83bf-789ec221c2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cc2d9-e01c-4c39-83bf-789ec221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DCC2A-1C26-411D-9CA0-7E2B8E471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cc2d9-e01c-4c39-83bf-789ec221c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A5F46-25C1-4397-8EC6-6B87F7698EF7}">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1dcc2d9-e01c-4c39-83bf-789ec221c25a"/>
    <ds:schemaRef ds:uri="http://www.w3.org/XML/1998/namespace"/>
    <ds:schemaRef ds:uri="http://purl.org/dc/terms/"/>
    <ds:schemaRef ds:uri="http://purl.org/dc/dcmitype/"/>
  </ds:schemaRefs>
</ds:datastoreItem>
</file>

<file path=customXml/itemProps3.xml><?xml version="1.0" encoding="utf-8"?>
<ds:datastoreItem xmlns:ds="http://schemas.openxmlformats.org/officeDocument/2006/customXml" ds:itemID="{BC799181-8F85-4E43-A531-1733472B8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 Daniel Capt (NAVY MR-RMR SCOT HQ AO)</dc:creator>
  <cp:keywords/>
  <dc:description/>
  <cp:lastModifiedBy>Goldsbury, Mark Capt (NAVY MR-RMR SCOT HQ AO)</cp:lastModifiedBy>
  <cp:revision>2</cp:revision>
  <dcterms:created xsi:type="dcterms:W3CDTF">2022-07-19T18:33:00Z</dcterms:created>
  <dcterms:modified xsi:type="dcterms:W3CDTF">2022-07-19T18:33:00Z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0x010100B3F250C1AAF6F74CB21216FF4F95DC16</vt:lpwstr>
  </property>
</Properties>
</file>