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9E2ED9" w:rsidRDefault="00C310CC"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A37501D" w14:textId="7511DB21" w:rsidR="009E2ED9" w:rsidRDefault="00D44C7C" w:rsidP="00D44C7C">
      <w:pPr>
        <w:spacing w:after="0" w:line="240" w:lineRule="auto"/>
        <w:jc w:val="center"/>
        <w:rPr>
          <w:rFonts w:ascii="Arial" w:eastAsia="Times New Roman" w:hAnsi="Arial" w:cs="Arial"/>
          <w:b/>
          <w:sz w:val="28"/>
          <w:lang w:eastAsia="zh-CN"/>
        </w:rPr>
      </w:pPr>
      <w:r w:rsidRPr="00D44C7C">
        <w:rPr>
          <w:rFonts w:ascii="Arial" w:eastAsia="Times New Roman" w:hAnsi="Arial" w:cs="Arial"/>
          <w:b/>
          <w:sz w:val="28"/>
          <w:lang w:eastAsia="zh-CN"/>
        </w:rPr>
        <w:t>WORKFORCE PLANNING FUNCTIONALIST RES|2116850</w:t>
      </w:r>
    </w:p>
    <w:p w14:paraId="491087B6" w14:textId="77777777" w:rsidR="00D44C7C" w:rsidRPr="009E2ED9" w:rsidRDefault="00D44C7C" w:rsidP="009E2ED9">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D44C7C" w:rsidRPr="00D44C7C" w14:paraId="5CD04F58"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598ADD2B"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r w:rsidRPr="00D44C7C">
              <w:rPr>
                <w:rFonts w:ascii="Arial" w:eastAsia="Times New Roman" w:hAnsi="Arial" w:cs="Arial"/>
                <w:b/>
                <w:bCs/>
                <w:sz w:val="24"/>
                <w:szCs w:val="20"/>
                <w:lang w:eastAsia="zh-CN"/>
              </w:rPr>
              <w:t>Position Details</w:t>
            </w:r>
          </w:p>
        </w:tc>
      </w:tr>
      <w:tr w:rsidR="00D44C7C" w:rsidRPr="00D44C7C" w14:paraId="0545931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2BB71046" w:rsidR="009E2ED9" w:rsidRPr="00D44C7C" w:rsidRDefault="00D44C7C"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3F1EC678" w:rsidR="009E2ED9" w:rsidRPr="00D44C7C" w:rsidRDefault="00E94DD2"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PEOPLE STRATEGY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04D51AD9" w:rsidR="009E2ED9" w:rsidRPr="00D44C7C" w:rsidRDefault="00E94DD2"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N5310R</w:t>
            </w:r>
          </w:p>
        </w:tc>
      </w:tr>
      <w:tr w:rsidR="00D44C7C" w:rsidRPr="00D44C7C" w14:paraId="23E6CFD0"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1228B549" w:rsidR="009E2ED9" w:rsidRPr="00D44C7C" w:rsidRDefault="00D44C7C"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D44C7C" w:rsidRDefault="008D319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08AA5037" w:rsidR="009E2ED9" w:rsidRPr="00D44C7C" w:rsidRDefault="00D44C7C"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r>
      <w:tr w:rsidR="00D44C7C" w:rsidRPr="00D44C7C" w14:paraId="1A0EC4C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77CE71FD" w:rsidR="009E2ED9" w:rsidRPr="00D44C7C" w:rsidRDefault="006F7A19"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RN</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D44C7C" w:rsidRDefault="00E1709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X00</w:t>
            </w:r>
            <w:r w:rsidR="008D3195" w:rsidRPr="00D44C7C">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223061AC" w:rsidR="009E2ED9" w:rsidRPr="00D44C7C" w:rsidRDefault="00D44C7C"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L</w:t>
            </w:r>
            <w:r w:rsidR="0042520F">
              <w:rPr>
                <w:rFonts w:ascii="Arial" w:eastAsia="Times New Roman" w:hAnsi="Arial" w:cs="Arial"/>
                <w:lang w:eastAsia="zh-CN"/>
              </w:rPr>
              <w:t xml:space="preserve">each </w:t>
            </w:r>
            <w:r w:rsidRPr="00D44C7C">
              <w:rPr>
                <w:rFonts w:ascii="Arial" w:eastAsia="Times New Roman" w:hAnsi="Arial" w:cs="Arial"/>
                <w:lang w:eastAsia="zh-CN"/>
              </w:rPr>
              <w:t>B</w:t>
            </w:r>
            <w:r w:rsidR="0042520F">
              <w:rPr>
                <w:rFonts w:ascii="Arial" w:eastAsia="Times New Roman" w:hAnsi="Arial" w:cs="Arial"/>
                <w:lang w:eastAsia="zh-CN"/>
              </w:rPr>
              <w:t>ld</w:t>
            </w:r>
          </w:p>
        </w:tc>
      </w:tr>
      <w:tr w:rsidR="00D44C7C" w:rsidRPr="00D44C7C" w14:paraId="4D43C9A3"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D44C7C"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D44C7C"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Workforce Requirement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56C3F689" w:rsidR="009E2ED9" w:rsidRPr="00D44C7C" w:rsidRDefault="00D44C7C"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No</w:t>
            </w:r>
          </w:p>
        </w:tc>
      </w:tr>
      <w:tr w:rsidR="00D44C7C" w:rsidRPr="00D44C7C" w14:paraId="3D3B87F4" w14:textId="77777777" w:rsidTr="00FB56DB">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D44C7C" w:rsidRDefault="00F365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D44C7C"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D44C7C"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r>
      <w:tr w:rsidR="00D44C7C" w:rsidRPr="00D44C7C" w14:paraId="450D3C9B"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1641193" w:rsidR="009E2ED9" w:rsidRPr="00D44C7C" w:rsidRDefault="00D44C7C"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FTRS(</w:t>
            </w:r>
            <w:r w:rsidR="00786FAB" w:rsidRPr="00786FAB">
              <w:rPr>
                <w:rFonts w:ascii="Arial" w:eastAsia="Times New Roman" w:hAnsi="Arial" w:cs="Arial"/>
                <w:highlight w:val="yellow"/>
                <w:lang w:eastAsia="zh-CN"/>
              </w:rPr>
              <w:t>F</w:t>
            </w:r>
            <w:r>
              <w:rPr>
                <w:rFonts w:ascii="Arial" w:eastAsia="Times New Roman" w:hAnsi="Arial" w:cs="Arial"/>
                <w:lang w:eastAsia="zh-CN"/>
              </w:rPr>
              <w:t>C)</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D44C7C" w:rsidRDefault="006C36BE"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D44C7C"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031FAB54" w:rsidR="009E2ED9" w:rsidRPr="00D44C7C" w:rsidRDefault="00E36DEA" w:rsidP="009E2ED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N/A</w:t>
            </w:r>
          </w:p>
        </w:tc>
      </w:tr>
      <w:tr w:rsidR="00D44C7C" w:rsidRPr="00D44C7C" w14:paraId="14F83A4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D44C7C"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D44C7C" w:rsidRDefault="006D2D54"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D44C7C"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6300E285" w:rsidR="0076678C" w:rsidRPr="00D44C7C" w:rsidRDefault="00D44C7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PERS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D44C7C"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D44C7C"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r>
      <w:tr w:rsidR="00D44C7C" w:rsidRPr="00D44C7C" w14:paraId="4A5E8AF9"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D44C7C"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D44C7C" w:rsidRDefault="00B226C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D44C7C"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71ACA50D" w:rsidR="00511AAC" w:rsidRPr="00D44C7C" w:rsidRDefault="00CB57F0"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 xml:space="preserve">24 </w:t>
            </w:r>
            <w:r w:rsidR="00152F60">
              <w:rPr>
                <w:rFonts w:ascii="Arial" w:eastAsia="Times New Roman" w:hAnsi="Arial" w:cs="Arial"/>
                <w:lang w:eastAsia="zh-CN"/>
              </w:rPr>
              <w:t>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D44C7C"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41FB4714" w:rsidR="00511AAC" w:rsidRPr="00D44C7C" w:rsidRDefault="00443480"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5 days</w:t>
            </w:r>
          </w:p>
        </w:tc>
      </w:tr>
      <w:tr w:rsidR="00D44C7C" w:rsidRPr="00D44C7C" w14:paraId="3A7F94EA"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D44C7C"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D44C7C"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D44C7C"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D44C7C"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D44C7C"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D44C7C"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r>
      <w:tr w:rsidR="00FB1345" w:rsidRPr="00D44C7C" w14:paraId="50F3C21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1RO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7D2E95D4"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75102E">
              <w:rPr>
                <w:rFonts w:ascii="Arial" w:eastAsia="Times New Roman" w:hAnsi="Arial" w:cs="Arial"/>
                <w:lang w:eastAsia="zh-CN"/>
              </w:rPr>
              <w:t>WORKFORCE PLANNING FUNCTIONALIST REG AND RES|</w:t>
            </w:r>
            <w:r w:rsidR="00090518">
              <w:rPr>
                <w:rFonts w:ascii="Arial" w:eastAsia="Times New Roman" w:hAnsi="Arial" w:cs="Arial"/>
                <w:lang w:eastAsia="zh-CN"/>
              </w:rPr>
              <w:t xml:space="preserve"> </w:t>
            </w:r>
            <w:r w:rsidRPr="0075102E">
              <w:rPr>
                <w:rFonts w:ascii="Arial" w:eastAsia="Times New Roman" w:hAnsi="Arial" w:cs="Arial"/>
                <w:lang w:eastAsia="zh-CN"/>
              </w:rPr>
              <w:t>2117053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2RO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7F36E098" w:rsidR="00FB1345" w:rsidRPr="00D44C7C" w:rsidRDefault="00090518" w:rsidP="00FB1345">
            <w:pPr>
              <w:widowControl w:val="0"/>
              <w:autoSpaceDE w:val="0"/>
              <w:autoSpaceDN w:val="0"/>
              <w:adjustRightInd w:val="0"/>
              <w:spacing w:after="0" w:line="240" w:lineRule="auto"/>
              <w:ind w:left="108" w:right="108"/>
              <w:rPr>
                <w:rFonts w:ascii="Arial" w:eastAsia="Times New Roman" w:hAnsi="Arial" w:cs="Arial"/>
                <w:lang w:eastAsia="zh-CN"/>
              </w:rPr>
            </w:pPr>
            <w:r w:rsidRPr="00090518">
              <w:rPr>
                <w:rFonts w:ascii="Arial" w:eastAsia="Times New Roman" w:hAnsi="Arial" w:cs="Arial"/>
                <w:lang w:eastAsia="zh-CN"/>
              </w:rPr>
              <w:t>WORKFORCE PLANNING AND TALENT|</w:t>
            </w:r>
            <w:r>
              <w:rPr>
                <w:rFonts w:ascii="Arial" w:eastAsia="Times New Roman" w:hAnsi="Arial" w:cs="Arial"/>
                <w:lang w:eastAsia="zh-CN"/>
              </w:rPr>
              <w:t xml:space="preserve"> </w:t>
            </w:r>
            <w:r w:rsidRPr="00090518">
              <w:rPr>
                <w:rFonts w:ascii="Arial" w:eastAsia="Times New Roman" w:hAnsi="Arial" w:cs="Arial"/>
                <w:lang w:eastAsia="zh-CN"/>
              </w:rPr>
              <w:t>2117049</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3RO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3679BB50"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7677045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0D07656C"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5220832C"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3BCDBEBB"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SimSun" w:hAnsi="Arial" w:cs="Arial"/>
                <w:sz w:val="20"/>
                <w:lang w:eastAsia="zh-CN"/>
              </w:rPr>
              <w:t>Military &amp; Civilian</w:t>
            </w:r>
          </w:p>
        </w:tc>
      </w:tr>
      <w:tr w:rsidR="00FB1345" w:rsidRPr="00D44C7C" w14:paraId="1831D1ED"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09D37BDD"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0B77F5" w14:textId="792B2FEF" w:rsidR="00F27232" w:rsidRDefault="002872EA" w:rsidP="0084037F">
            <w:pPr>
              <w:rPr>
                <w:rFonts w:ascii="Calibri" w:hAnsi="Calibri" w:cs="Calibri"/>
                <w:color w:val="000000"/>
              </w:rPr>
            </w:pPr>
            <w:r w:rsidRPr="002872EA">
              <w:rPr>
                <w:rFonts w:ascii="Calibri" w:hAnsi="Calibri" w:cs="Calibri"/>
                <w:color w:val="000000"/>
              </w:rPr>
              <w:t>1703921</w:t>
            </w:r>
          </w:p>
          <w:p w14:paraId="38DFC97A" w14:textId="0DF9FA7E" w:rsidR="0084037F" w:rsidRDefault="0084037F" w:rsidP="0084037F">
            <w:pPr>
              <w:rPr>
                <w:rFonts w:ascii="Calibri" w:hAnsi="Calibri" w:cs="Calibri"/>
                <w:color w:val="000000"/>
              </w:rPr>
            </w:pPr>
            <w:r>
              <w:rPr>
                <w:rFonts w:ascii="Calibri" w:hAnsi="Calibri" w:cs="Calibri"/>
                <w:color w:val="000000"/>
              </w:rPr>
              <w:t>2117701</w:t>
            </w:r>
          </w:p>
          <w:p w14:paraId="071289CC" w14:textId="3B328322" w:rsidR="00FB1345" w:rsidRPr="00D44C7C" w:rsidRDefault="00FB1345" w:rsidP="00FB1345">
            <w:pPr>
              <w:widowControl w:val="0"/>
              <w:autoSpaceDE w:val="0"/>
              <w:autoSpaceDN w:val="0"/>
              <w:adjustRightInd w:val="0"/>
              <w:spacing w:after="0" w:line="240" w:lineRule="auto"/>
              <w:ind w:lef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6852792B"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r>
      <w:tr w:rsidR="00FB1345" w:rsidRPr="00D44C7C" w14:paraId="5DAB6C7B" w14:textId="77777777" w:rsidTr="329032F3">
        <w:tc>
          <w:tcPr>
            <w:tcW w:w="1809" w:type="dxa"/>
            <w:tcBorders>
              <w:top w:val="nil"/>
              <w:left w:val="nil"/>
              <w:bottom w:val="nil"/>
              <w:right w:val="nil"/>
            </w:tcBorders>
            <w:shd w:val="clear" w:color="auto" w:fill="FFFFFF" w:themeFill="background1"/>
          </w:tcPr>
          <w:p w14:paraId="02EB378F"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B1345" w:rsidRPr="00D44C7C" w14:paraId="02F2D582"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r w:rsidRPr="00D44C7C">
              <w:rPr>
                <w:rFonts w:ascii="Arial" w:eastAsia="Times New Roman" w:hAnsi="Arial" w:cs="Arial"/>
                <w:b/>
                <w:bCs/>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B1345" w:rsidRPr="00D44C7C" w14:paraId="3ADC763F"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FB1345" w:rsidRPr="00D44C7C" w:rsidRDefault="00FB1345" w:rsidP="00FB1345">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44C7C">
              <w:rPr>
                <w:rFonts w:ascii="Calibri" w:eastAsia="Times New Roman" w:hAnsi="Calibri" w:cs="Calibri"/>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B1345" w:rsidRPr="00D44C7C" w14:paraId="3518426A"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4050E97F"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 xml:space="preserve">NCMRESFTRS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FB1345" w:rsidRPr="00D44C7C" w:rsidRDefault="00FB1345" w:rsidP="00FB1345">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44C7C">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B1345" w:rsidRPr="00D44C7C" w14:paraId="363B8901"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B1345" w:rsidRPr="00D44C7C" w14:paraId="4EA0BA0B"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2509F3ED"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RES WEL</w:t>
            </w:r>
            <w:r>
              <w:rPr>
                <w:rFonts w:ascii="Arial" w:eastAsia="Times New Roman" w:hAnsi="Arial" w:cs="Arial"/>
                <w:lang w:eastAsia="zh-CN"/>
              </w:rPr>
              <w:t xml:space="preserve"> (OF)</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77C7D213"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B1345" w:rsidRPr="00D44C7C" w14:paraId="049F31CB" w14:textId="77777777" w:rsidTr="329032F3">
        <w:tc>
          <w:tcPr>
            <w:tcW w:w="10881" w:type="dxa"/>
            <w:gridSpan w:val="11"/>
            <w:tcBorders>
              <w:top w:val="nil"/>
              <w:left w:val="nil"/>
              <w:bottom w:val="nil"/>
              <w:right w:val="nil"/>
            </w:tcBorders>
            <w:shd w:val="clear" w:color="auto" w:fill="FFFFFF" w:themeFill="background1"/>
          </w:tcPr>
          <w:p w14:paraId="53128261"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B1345" w:rsidRPr="00D44C7C" w14:paraId="2FCBE10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r w:rsidRPr="00D44C7C">
              <w:rPr>
                <w:rFonts w:ascii="Arial" w:eastAsia="Times New Roman" w:hAnsi="Arial" w:cs="Arial"/>
                <w:b/>
                <w:bCs/>
                <w:lang w:eastAsia="zh-CN"/>
              </w:rPr>
              <w:t xml:space="preserve">Alternative Branch or Trade </w:t>
            </w:r>
          </w:p>
        </w:tc>
      </w:tr>
      <w:tr w:rsidR="00FB1345" w:rsidRPr="00D44C7C" w14:paraId="4F246A75"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Alternative 3</w:t>
            </w:r>
          </w:p>
        </w:tc>
      </w:tr>
      <w:tr w:rsidR="00FB1345" w:rsidRPr="00D44C7C" w14:paraId="5FA749E2" w14:textId="77777777" w:rsidTr="00C53E6B">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33C72AA0"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r w:rsidRPr="00D44C7C">
              <w:rPr>
                <w:rFonts w:ascii="Arial" w:eastAsia="Times New Roman" w:hAnsi="Arial" w:cs="Arial"/>
                <w:b/>
                <w:bCs/>
                <w:lang w:eastAsia="zh-CN"/>
              </w:rPr>
              <w:t>N/A</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4B99056E"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6FDE5C84"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r w:rsidRPr="00D44C7C">
              <w:rPr>
                <w:rFonts w:ascii="Arial" w:eastAsia="Times New Roman" w:hAnsi="Arial" w:cs="Arial"/>
                <w:lang w:eastAsia="zh-CN"/>
              </w:rPr>
              <w:br w:type="page"/>
            </w:r>
            <w:r w:rsidRPr="00D44C7C">
              <w:rPr>
                <w:rFonts w:ascii="Arial" w:eastAsia="Times New Roman" w:hAnsi="Arial" w:cs="Arial"/>
                <w:lang w:eastAsia="zh-CN"/>
              </w:rPr>
              <w:br w:type="page"/>
            </w:r>
            <w:r w:rsidRPr="00D44C7C">
              <w:rPr>
                <w:rFonts w:ascii="Arial" w:eastAsia="Times New Roman" w:hAnsi="Arial" w:cs="Arial"/>
                <w:b/>
                <w:bCs/>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3D2AEF0B"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B1345" w:rsidRPr="00D44C7C" w14:paraId="7148E2E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162AC49E"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FB1345" w:rsidRPr="00D44C7C" w:rsidRDefault="00FB1345" w:rsidP="00FB1345">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D44C7C">
              <w:rPr>
                <w:rFonts w:ascii="Calibri" w:eastAsia="Times New Roman" w:hAnsi="Calibri" w:cs="Calibri"/>
                <w:sz w:val="24"/>
                <w:szCs w:val="20"/>
                <w:lang w:eastAsia="zh-CN"/>
              </w:rPr>
              <w:t> </w:t>
            </w:r>
          </w:p>
        </w:tc>
      </w:tr>
      <w:tr w:rsidR="00FB1345" w:rsidRPr="00D44C7C" w14:paraId="7B84B4AA"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08CE6F91"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p>
          <w:p w14:paraId="61CDCEAD"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p>
          <w:p w14:paraId="72FB0AA1"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r w:rsidRPr="00D44C7C">
              <w:rPr>
                <w:rFonts w:ascii="Arial" w:eastAsia="Times New Roman" w:hAnsi="Arial" w:cs="Arial"/>
                <w:b/>
                <w:bCs/>
                <w:lang w:eastAsia="zh-CN"/>
              </w:rPr>
              <w:t>Unit &amp; Position Role</w:t>
            </w:r>
          </w:p>
        </w:tc>
      </w:tr>
      <w:tr w:rsidR="00FB1345" w:rsidRPr="00D44C7C" w14:paraId="02313B3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lastRenderedPageBreak/>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40C99348" w:rsidR="00FB1345" w:rsidRPr="00012CFF" w:rsidRDefault="00FB1345" w:rsidP="00FB134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Develop policies and procedures to align the Strength of the Workforce with the Requirement</w:t>
            </w:r>
          </w:p>
        </w:tc>
      </w:tr>
      <w:tr w:rsidR="00FB1345" w:rsidRPr="00D44C7C" w14:paraId="76798E5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4CA1794E" w:rsidR="00FB1345" w:rsidRPr="00D44C7C" w:rsidRDefault="0065465E" w:rsidP="00FB1345">
            <w:pPr>
              <w:widowControl w:val="0"/>
              <w:autoSpaceDE w:val="0"/>
              <w:autoSpaceDN w:val="0"/>
              <w:adjustRightInd w:val="0"/>
              <w:spacing w:after="0" w:line="240" w:lineRule="auto"/>
              <w:ind w:left="108" w:right="108"/>
              <w:rPr>
                <w:rFonts w:ascii="Arial" w:eastAsia="Times New Roman" w:hAnsi="Arial" w:cs="Arial"/>
                <w:lang w:eastAsia="zh-CN"/>
              </w:rPr>
            </w:pPr>
            <w:r w:rsidRPr="00850F02">
              <w:rPr>
                <w:rFonts w:ascii="Arial" w:hAnsi="Arial" w:cs="Arial"/>
                <w:sz w:val="20"/>
                <w:szCs w:val="20"/>
              </w:rPr>
              <w:t xml:space="preserve">To </w:t>
            </w:r>
            <w:r>
              <w:rPr>
                <w:rFonts w:ascii="Arial" w:hAnsi="Arial" w:cs="Arial"/>
                <w:sz w:val="20"/>
                <w:szCs w:val="20"/>
              </w:rPr>
              <w:t xml:space="preserve">assist in the </w:t>
            </w:r>
            <w:r w:rsidRPr="00850F02">
              <w:rPr>
                <w:rFonts w:ascii="Arial" w:hAnsi="Arial"/>
                <w:sz w:val="20"/>
                <w:szCs w:val="20"/>
              </w:rPr>
              <w:t>develop</w:t>
            </w:r>
            <w:r>
              <w:rPr>
                <w:rFonts w:ascii="Arial" w:hAnsi="Arial"/>
                <w:sz w:val="20"/>
                <w:szCs w:val="20"/>
              </w:rPr>
              <w:t>ment of</w:t>
            </w:r>
            <w:r w:rsidRPr="00850F02">
              <w:rPr>
                <w:rFonts w:ascii="Arial" w:hAnsi="Arial"/>
                <w:sz w:val="20"/>
                <w:szCs w:val="20"/>
              </w:rPr>
              <w:t xml:space="preserve"> plans, policies and procedures to</w:t>
            </w:r>
            <w:r w:rsidRPr="00850F02">
              <w:rPr>
                <w:rFonts w:ascii="Arial" w:hAnsi="Arial" w:cs="Arial"/>
                <w:sz w:val="20"/>
                <w:szCs w:val="20"/>
              </w:rPr>
              <w:t xml:space="preserve"> </w:t>
            </w:r>
            <w:r w:rsidRPr="00850F02">
              <w:rPr>
                <w:rFonts w:ascii="Arial" w:hAnsi="Arial" w:cs="Arial"/>
                <w:snapToGrid w:val="0"/>
                <w:sz w:val="20"/>
                <w:szCs w:val="20"/>
              </w:rPr>
              <w:t>align the Strength of the</w:t>
            </w:r>
            <w:r>
              <w:rPr>
                <w:rFonts w:ascii="Arial" w:hAnsi="Arial" w:cs="Arial"/>
                <w:snapToGrid w:val="0"/>
                <w:sz w:val="20"/>
                <w:szCs w:val="20"/>
              </w:rPr>
              <w:t xml:space="preserve"> Maritime Reserves</w:t>
            </w:r>
            <w:r w:rsidRPr="00850F02">
              <w:rPr>
                <w:rFonts w:ascii="Arial" w:hAnsi="Arial" w:cs="Arial"/>
                <w:snapToGrid w:val="0"/>
                <w:sz w:val="20"/>
                <w:szCs w:val="20"/>
              </w:rPr>
              <w:t xml:space="preserve"> with the overall future Workforce Requirement (WR) by </w:t>
            </w:r>
            <w:r w:rsidR="002377E7">
              <w:rPr>
                <w:rFonts w:ascii="Arial" w:hAnsi="Arial" w:cs="Arial"/>
                <w:snapToGrid w:val="0"/>
                <w:sz w:val="20"/>
                <w:szCs w:val="20"/>
              </w:rPr>
              <w:t xml:space="preserve">profession and discipline </w:t>
            </w:r>
            <w:r w:rsidR="00D062A7">
              <w:rPr>
                <w:rFonts w:ascii="Arial" w:hAnsi="Arial" w:cs="Arial"/>
                <w:snapToGrid w:val="0"/>
                <w:sz w:val="20"/>
                <w:szCs w:val="20"/>
              </w:rPr>
              <w:t xml:space="preserve">and </w:t>
            </w:r>
            <w:r w:rsidR="007C589A">
              <w:rPr>
                <w:rFonts w:ascii="Arial" w:hAnsi="Arial" w:cs="Arial"/>
                <w:snapToGrid w:val="0"/>
                <w:sz w:val="20"/>
                <w:szCs w:val="20"/>
              </w:rPr>
              <w:t>r</w:t>
            </w:r>
            <w:r w:rsidRPr="00850F02">
              <w:rPr>
                <w:rFonts w:ascii="Arial" w:hAnsi="Arial" w:cs="Arial"/>
                <w:snapToGrid w:val="0"/>
                <w:sz w:val="20"/>
                <w:szCs w:val="20"/>
              </w:rPr>
              <w:t xml:space="preserve">ate/rank </w:t>
            </w:r>
            <w:r w:rsidRPr="00850F02">
              <w:rPr>
                <w:rFonts w:ascii="Arial" w:hAnsi="Arial"/>
                <w:sz w:val="20"/>
                <w:szCs w:val="20"/>
              </w:rPr>
              <w:t xml:space="preserve">within allocated </w:t>
            </w:r>
            <w:r w:rsidRPr="00850F02">
              <w:rPr>
                <w:rFonts w:ascii="Arial" w:hAnsi="Arial" w:cs="Arial"/>
                <w:sz w:val="20"/>
                <w:szCs w:val="20"/>
              </w:rPr>
              <w:t>resources</w:t>
            </w:r>
            <w:r>
              <w:rPr>
                <w:rFonts w:ascii="Arial" w:hAnsi="Arial" w:cs="Arial"/>
                <w:sz w:val="20"/>
                <w:szCs w:val="20"/>
              </w:rPr>
              <w:t>.</w:t>
            </w:r>
          </w:p>
        </w:tc>
      </w:tr>
      <w:tr w:rsidR="00FB1345" w:rsidRPr="00D44C7C" w14:paraId="6BB9E253" w14:textId="77777777" w:rsidTr="329032F3">
        <w:tc>
          <w:tcPr>
            <w:tcW w:w="1809" w:type="dxa"/>
            <w:tcBorders>
              <w:top w:val="single" w:sz="4" w:space="0" w:color="000000" w:themeColor="text1"/>
              <w:left w:val="nil"/>
              <w:bottom w:val="nil"/>
              <w:right w:val="nil"/>
            </w:tcBorders>
            <w:shd w:val="clear" w:color="auto" w:fill="FFFFFF" w:themeFill="background1"/>
          </w:tcPr>
          <w:p w14:paraId="23DE523C"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2AD40A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r w:rsidRPr="00D44C7C">
              <w:rPr>
                <w:rFonts w:ascii="Arial" w:eastAsia="Times New Roman" w:hAnsi="Arial" w:cs="Arial"/>
                <w:b/>
                <w:bCs/>
                <w:lang w:eastAsia="zh-CN"/>
              </w:rPr>
              <w:t>Responsibilities</w:t>
            </w:r>
          </w:p>
        </w:tc>
      </w:tr>
      <w:tr w:rsidR="00FB1345" w:rsidRPr="00D44C7C" w14:paraId="6F4A7FCF"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509B7479"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Strategic Planner for Reserves to include setting MAuN</w:t>
            </w:r>
            <w:r w:rsidR="004539AF">
              <w:rPr>
                <w:rFonts w:ascii="Arial" w:eastAsia="Times New Roman" w:hAnsi="Arial" w:cs="Arial"/>
                <w:lang w:eastAsia="zh-CN"/>
              </w:rPr>
              <w:t>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70DF9E56"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2CC0FADE"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Custodian of all modelling documentation</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FB1345" w:rsidRPr="00D44C7C" w:rsidRDefault="00FB1345" w:rsidP="00FB1345">
            <w:pPr>
              <w:widowControl w:val="0"/>
              <w:autoSpaceDE w:val="0"/>
              <w:autoSpaceDN w:val="0"/>
              <w:adjustRightInd w:val="0"/>
              <w:spacing w:after="0" w:line="240" w:lineRule="auto"/>
              <w:rPr>
                <w:rFonts w:ascii="Arial" w:eastAsia="Times New Roman" w:hAnsi="Arial" w:cs="Arial"/>
                <w:lang w:eastAsia="zh-CN"/>
              </w:rPr>
            </w:pPr>
          </w:p>
        </w:tc>
      </w:tr>
      <w:tr w:rsidR="00FB1345" w:rsidRPr="00D44C7C" w14:paraId="738610EB"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5027D603"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FTRS approvals and tracking – advising on effect to Regular Workforce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FB1345" w:rsidRPr="00D44C7C" w:rsidRDefault="00FB1345" w:rsidP="00FB1345">
            <w:pPr>
              <w:widowControl w:val="0"/>
              <w:autoSpaceDE w:val="0"/>
              <w:autoSpaceDN w:val="0"/>
              <w:adjustRightInd w:val="0"/>
              <w:spacing w:after="0" w:line="240" w:lineRule="auto"/>
              <w:rPr>
                <w:rFonts w:ascii="Arial" w:eastAsia="Times New Roman" w:hAnsi="Arial" w:cs="Arial"/>
                <w:lang w:eastAsia="zh-CN"/>
              </w:rPr>
            </w:pPr>
          </w:p>
        </w:tc>
      </w:tr>
      <w:tr w:rsidR="008D53C0" w:rsidRPr="00D44C7C" w14:paraId="3B7B4B86"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7E892612" w:rsidR="008D53C0" w:rsidRPr="0084706D" w:rsidRDefault="008D53C0" w:rsidP="008D53C0">
            <w:pPr>
              <w:widowControl w:val="0"/>
              <w:autoSpaceDE w:val="0"/>
              <w:autoSpaceDN w:val="0"/>
              <w:adjustRightInd w:val="0"/>
              <w:spacing w:after="0" w:line="240" w:lineRule="auto"/>
              <w:ind w:left="108" w:right="108"/>
              <w:rPr>
                <w:rFonts w:ascii="Arial" w:eastAsia="Times New Roman" w:hAnsi="Arial" w:cs="Arial"/>
                <w:lang w:eastAsia="zh-CN"/>
              </w:rPr>
            </w:pPr>
            <w:r w:rsidRPr="0084706D">
              <w:rPr>
                <w:rFonts w:ascii="Arial" w:hAnsi="Arial" w:cs="Arial"/>
                <w:color w:val="000000"/>
              </w:rPr>
              <w:t xml:space="preserve">Provide staff advice on MR structures, Strength and Requirement.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8D53C0" w:rsidRPr="00D44C7C" w:rsidRDefault="008D53C0" w:rsidP="008D53C0">
            <w:pPr>
              <w:widowControl w:val="0"/>
              <w:autoSpaceDE w:val="0"/>
              <w:autoSpaceDN w:val="0"/>
              <w:adjustRightInd w:val="0"/>
              <w:spacing w:after="0" w:line="240" w:lineRule="auto"/>
              <w:rPr>
                <w:rFonts w:ascii="Arial" w:eastAsia="Times New Roman" w:hAnsi="Arial" w:cs="Arial"/>
                <w:lang w:eastAsia="zh-CN"/>
              </w:rPr>
            </w:pPr>
          </w:p>
        </w:tc>
      </w:tr>
      <w:tr w:rsidR="00FB1345" w:rsidRPr="00D44C7C" w14:paraId="61829076"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3C67B5D6" w:rsidR="00FB1345" w:rsidRPr="00D44C7C" w:rsidRDefault="00BE31F0" w:rsidP="00FB1345">
            <w:pPr>
              <w:widowControl w:val="0"/>
              <w:autoSpaceDE w:val="0"/>
              <w:autoSpaceDN w:val="0"/>
              <w:adjustRightInd w:val="0"/>
              <w:spacing w:after="0" w:line="240" w:lineRule="auto"/>
              <w:ind w:left="108" w:right="108"/>
              <w:rPr>
                <w:rFonts w:ascii="Arial" w:eastAsia="Times New Roman" w:hAnsi="Arial" w:cs="Arial"/>
                <w:lang w:eastAsia="zh-CN"/>
              </w:rPr>
            </w:pPr>
            <w:r w:rsidRPr="00BE31F0">
              <w:rPr>
                <w:rFonts w:ascii="Arial" w:eastAsia="Times New Roman" w:hAnsi="Arial" w:cs="Arial"/>
                <w:lang w:eastAsia="zh-CN"/>
              </w:rPr>
              <w:t>Ensure coherence across Branch and Career Managers regarding</w:t>
            </w:r>
            <w:r w:rsidR="008472C4">
              <w:rPr>
                <w:rFonts w:ascii="Arial" w:eastAsia="Times New Roman" w:hAnsi="Arial" w:cs="Arial"/>
                <w:lang w:eastAsia="zh-CN"/>
              </w:rPr>
              <w:t xml:space="preserve"> MR</w:t>
            </w:r>
            <w:r w:rsidRPr="00BE31F0">
              <w:rPr>
                <w:rFonts w:ascii="Arial" w:eastAsia="Times New Roman" w:hAnsi="Arial" w:cs="Arial"/>
                <w:lang w:eastAsia="zh-CN"/>
              </w:rPr>
              <w:t xml:space="preserve"> issues.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FB1345" w:rsidRPr="00D44C7C" w:rsidRDefault="00FB1345" w:rsidP="00FB1345">
            <w:pPr>
              <w:widowControl w:val="0"/>
              <w:autoSpaceDE w:val="0"/>
              <w:autoSpaceDN w:val="0"/>
              <w:adjustRightInd w:val="0"/>
              <w:spacing w:after="0" w:line="240" w:lineRule="auto"/>
              <w:rPr>
                <w:rFonts w:ascii="Arial" w:eastAsia="Times New Roman" w:hAnsi="Arial" w:cs="Arial"/>
                <w:lang w:eastAsia="zh-CN"/>
              </w:rPr>
            </w:pPr>
          </w:p>
        </w:tc>
      </w:tr>
      <w:tr w:rsidR="00D83228" w:rsidRPr="00D44C7C" w14:paraId="0DE4B5B7"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2C3F6C31" w:rsidR="00D83228" w:rsidRPr="00D44C7C" w:rsidRDefault="00D83228" w:rsidP="00D83228">
            <w:pPr>
              <w:widowControl w:val="0"/>
              <w:autoSpaceDE w:val="0"/>
              <w:autoSpaceDN w:val="0"/>
              <w:adjustRightInd w:val="0"/>
              <w:spacing w:after="0" w:line="240" w:lineRule="auto"/>
              <w:ind w:left="108" w:right="108"/>
              <w:rPr>
                <w:rFonts w:ascii="Arial" w:eastAsia="Times New Roman" w:hAnsi="Arial" w:cs="Arial"/>
                <w:lang w:eastAsia="zh-CN"/>
              </w:rPr>
            </w:pPr>
            <w:r w:rsidRPr="00D83228">
              <w:rPr>
                <w:rFonts w:ascii="Arial" w:hAnsi="Arial" w:cs="Arial"/>
                <w:color w:val="000000"/>
              </w:rPr>
              <w:t xml:space="preserve">Process requests for </w:t>
            </w:r>
            <w:r w:rsidR="00617E92">
              <w:rPr>
                <w:rFonts w:ascii="Arial" w:hAnsi="Arial" w:cs="Arial"/>
                <w:color w:val="000000"/>
              </w:rPr>
              <w:t>Reserves</w:t>
            </w:r>
            <w:r w:rsidRPr="00D83228">
              <w:rPr>
                <w:rFonts w:ascii="Arial" w:hAnsi="Arial" w:cs="Arial"/>
                <w:color w:val="000000"/>
              </w:rPr>
              <w:t xml:space="preserve"> EoS, CI - advising on effect to Workforce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D83228" w:rsidRPr="00D44C7C" w:rsidRDefault="00D83228" w:rsidP="00D83228">
            <w:pPr>
              <w:widowControl w:val="0"/>
              <w:autoSpaceDE w:val="0"/>
              <w:autoSpaceDN w:val="0"/>
              <w:adjustRightInd w:val="0"/>
              <w:spacing w:after="0" w:line="240" w:lineRule="auto"/>
              <w:rPr>
                <w:rFonts w:ascii="Arial" w:eastAsia="Times New Roman" w:hAnsi="Arial" w:cs="Arial"/>
                <w:lang w:eastAsia="zh-CN"/>
              </w:rPr>
            </w:pPr>
          </w:p>
        </w:tc>
      </w:tr>
      <w:tr w:rsidR="00FB1345" w:rsidRPr="00D44C7C" w14:paraId="6B62F1B3"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2081403E" w:rsidR="00FB1345" w:rsidRPr="00D44C7C" w:rsidRDefault="00EA1D83"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 xml:space="preserve">Act as the </w:t>
            </w:r>
            <w:r w:rsidR="00AA79C1">
              <w:rPr>
                <w:rFonts w:ascii="Arial" w:eastAsia="Times New Roman" w:hAnsi="Arial" w:cs="Arial"/>
                <w:lang w:eastAsia="zh-CN"/>
              </w:rPr>
              <w:t>Training Requirements Authority for the Reserves.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FB1345" w:rsidRPr="00D44C7C" w:rsidRDefault="00FB1345" w:rsidP="00FB1345">
            <w:pPr>
              <w:widowControl w:val="0"/>
              <w:autoSpaceDE w:val="0"/>
              <w:autoSpaceDN w:val="0"/>
              <w:adjustRightInd w:val="0"/>
              <w:spacing w:after="0" w:line="240" w:lineRule="auto"/>
              <w:rPr>
                <w:rFonts w:ascii="Arial" w:eastAsia="Times New Roman" w:hAnsi="Arial" w:cs="Arial"/>
                <w:lang w:eastAsia="zh-CN"/>
              </w:rPr>
            </w:pPr>
          </w:p>
        </w:tc>
      </w:tr>
      <w:tr w:rsidR="00FB1345" w:rsidRPr="00D44C7C" w14:paraId="19219836"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6B506A2D" w:rsidR="00FB1345" w:rsidRPr="00D44C7C" w:rsidRDefault="00EA7F70"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 xml:space="preserve">Provide the Branch Management function for the Reserves in liaison with RNR Specialisations and </w:t>
            </w:r>
            <w:r w:rsidR="00C9050F">
              <w:rPr>
                <w:rFonts w:ascii="Arial" w:eastAsia="Times New Roman" w:hAnsi="Arial" w:cs="Arial"/>
                <w:lang w:eastAsia="zh-CN"/>
              </w:rPr>
              <w:t>other BM areas within WFPT.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FB1345" w:rsidRPr="00D44C7C" w:rsidRDefault="00FB1345" w:rsidP="00FB1345">
            <w:pPr>
              <w:widowControl w:val="0"/>
              <w:autoSpaceDE w:val="0"/>
              <w:autoSpaceDN w:val="0"/>
              <w:adjustRightInd w:val="0"/>
              <w:spacing w:after="0" w:line="240" w:lineRule="auto"/>
              <w:rPr>
                <w:rFonts w:ascii="Arial" w:eastAsia="Times New Roman" w:hAnsi="Arial" w:cs="Arial"/>
                <w:lang w:eastAsia="zh-CN"/>
              </w:rPr>
            </w:pPr>
          </w:p>
        </w:tc>
      </w:tr>
      <w:tr w:rsidR="00FB1345" w:rsidRPr="00D44C7C" w14:paraId="769D0D3C" w14:textId="77777777" w:rsidTr="329032F3">
        <w:tc>
          <w:tcPr>
            <w:tcW w:w="1809" w:type="dxa"/>
            <w:tcBorders>
              <w:top w:val="single" w:sz="4" w:space="0" w:color="000000" w:themeColor="text1"/>
              <w:left w:val="nil"/>
              <w:bottom w:val="nil"/>
              <w:right w:val="nil"/>
            </w:tcBorders>
            <w:shd w:val="clear" w:color="auto" w:fill="FFFFFF" w:themeFill="background1"/>
          </w:tcPr>
          <w:p w14:paraId="54CD245A"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4033B92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r w:rsidRPr="00D44C7C">
              <w:rPr>
                <w:rFonts w:ascii="Arial" w:eastAsia="Times New Roman" w:hAnsi="Arial" w:cs="Arial"/>
                <w:b/>
                <w:bCs/>
                <w:lang w:eastAsia="zh-CN"/>
              </w:rPr>
              <w:t>Competence Requirements</w:t>
            </w:r>
          </w:p>
        </w:tc>
      </w:tr>
      <w:tr w:rsidR="00FB1345" w:rsidRPr="00D44C7C" w14:paraId="14D94AC9"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Acquired</w:t>
            </w:r>
          </w:p>
        </w:tc>
      </w:tr>
      <w:tr w:rsidR="00FB1345" w:rsidRPr="00D44C7C" w14:paraId="42CD9D1F"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8B6F8F" w14:textId="77777777" w:rsidR="00FB1345" w:rsidRDefault="00FB1345" w:rsidP="00FB1345">
            <w:pPr>
              <w:tabs>
                <w:tab w:val="left" w:pos="567"/>
                <w:tab w:val="left" w:pos="1134"/>
              </w:tabs>
              <w:spacing w:after="0" w:line="240" w:lineRule="auto"/>
              <w:rPr>
                <w:rFonts w:ascii="Arial" w:hAnsi="Arial" w:cs="Arial"/>
              </w:rPr>
            </w:pPr>
            <w:r>
              <w:rPr>
                <w:rFonts w:ascii="Arial" w:hAnsi="Arial" w:cs="Arial"/>
              </w:rPr>
              <w:t>JPA</w:t>
            </w:r>
          </w:p>
          <w:p w14:paraId="4D4393BF" w14:textId="77777777" w:rsidR="00FB1345" w:rsidRDefault="00FB1345" w:rsidP="00FB1345">
            <w:pPr>
              <w:tabs>
                <w:tab w:val="left" w:pos="567"/>
                <w:tab w:val="left" w:pos="1134"/>
              </w:tabs>
              <w:spacing w:after="0" w:line="240" w:lineRule="auto"/>
              <w:rPr>
                <w:rFonts w:ascii="Arial" w:hAnsi="Arial" w:cs="Arial"/>
              </w:rPr>
            </w:pPr>
            <w:r>
              <w:rPr>
                <w:rFonts w:ascii="Arial" w:hAnsi="Arial" w:cs="Arial"/>
              </w:rPr>
              <w:t>MS Office Applications</w:t>
            </w:r>
          </w:p>
          <w:p w14:paraId="3487D536" w14:textId="77777777" w:rsidR="00FB1345" w:rsidRDefault="00FB1345" w:rsidP="00FB1345">
            <w:pPr>
              <w:tabs>
                <w:tab w:val="left" w:pos="567"/>
                <w:tab w:val="left" w:pos="1134"/>
              </w:tabs>
              <w:spacing w:after="0" w:line="240" w:lineRule="auto"/>
              <w:rPr>
                <w:rFonts w:ascii="Arial" w:hAnsi="Arial" w:cs="Arial"/>
              </w:rPr>
            </w:pPr>
            <w:r>
              <w:rPr>
                <w:rFonts w:ascii="Arial" w:hAnsi="Arial" w:cs="Arial"/>
              </w:rPr>
              <w:t>Financial Awareness</w:t>
            </w:r>
          </w:p>
          <w:p w14:paraId="5A0B55C0" w14:textId="77777777" w:rsidR="00FB1345" w:rsidRDefault="00FB1345" w:rsidP="00FB1345">
            <w:pPr>
              <w:tabs>
                <w:tab w:val="left" w:pos="567"/>
                <w:tab w:val="left" w:pos="1134"/>
              </w:tabs>
              <w:spacing w:after="0" w:line="240" w:lineRule="auto"/>
              <w:rPr>
                <w:rFonts w:ascii="Arial" w:hAnsi="Arial" w:cs="Arial"/>
              </w:rPr>
            </w:pPr>
            <w:r>
              <w:rPr>
                <w:rFonts w:ascii="Arial" w:hAnsi="Arial" w:cs="Arial"/>
              </w:rPr>
              <w:t>Project Management</w:t>
            </w:r>
          </w:p>
          <w:p w14:paraId="1A2206B7" w14:textId="045FD44D" w:rsidR="00FB1345" w:rsidRPr="00D44C7C" w:rsidRDefault="00FB1345" w:rsidP="00FB1345">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Foundry</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E3DCF7" w14:textId="77777777" w:rsidR="00FB1345"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Adv</w:t>
            </w:r>
          </w:p>
          <w:p w14:paraId="0EA0C201" w14:textId="77777777" w:rsidR="00FB1345"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Adv</w:t>
            </w:r>
          </w:p>
          <w:p w14:paraId="483F64C6" w14:textId="77777777" w:rsidR="00FB1345"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Basic</w:t>
            </w:r>
          </w:p>
          <w:p w14:paraId="6711E691" w14:textId="77777777" w:rsidR="00FB1345"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Basic</w:t>
            </w:r>
          </w:p>
          <w:p w14:paraId="6D072C0D" w14:textId="7AF83FA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Adv</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B136E0" w14:textId="77777777" w:rsidR="00FB1345"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Y</w:t>
            </w:r>
          </w:p>
          <w:p w14:paraId="6892FA4D" w14:textId="77777777" w:rsidR="00FB1345"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Y</w:t>
            </w:r>
          </w:p>
          <w:p w14:paraId="69994E63" w14:textId="77777777" w:rsidR="00FB1345"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D</w:t>
            </w:r>
          </w:p>
          <w:p w14:paraId="6E94611B" w14:textId="77777777" w:rsidR="00FB1345"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D</w:t>
            </w:r>
          </w:p>
          <w:p w14:paraId="48A21919" w14:textId="4D5E4C88"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Y</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4B1F511A"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24E87F00"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r w:rsidRPr="00D44C7C">
              <w:rPr>
                <w:rFonts w:ascii="Arial" w:eastAsia="Times New Roman" w:hAnsi="Arial" w:cs="Arial"/>
                <w:b/>
                <w:bCs/>
                <w:lang w:eastAsia="zh-CN"/>
              </w:rPr>
              <w:t>Pre-Employment Training</w:t>
            </w:r>
          </w:p>
        </w:tc>
      </w:tr>
      <w:tr w:rsidR="00FB1345" w:rsidRPr="00D44C7C" w14:paraId="0F72D2AF"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Pre-Employment Training 3 Priority</w:t>
            </w:r>
          </w:p>
        </w:tc>
      </w:tr>
      <w:tr w:rsidR="00FB1345" w:rsidRPr="00D44C7C" w14:paraId="2B0B651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5F2B5C1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609452FB"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4A1D3FF4"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1B23DE8B"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7DF4E37C"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7DB561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b/>
                <w:bCs/>
                <w:lang w:eastAsia="zh-CN"/>
              </w:rPr>
            </w:pPr>
            <w:r w:rsidRPr="00D44C7C">
              <w:rPr>
                <w:rFonts w:ascii="Arial" w:eastAsia="Times New Roman" w:hAnsi="Arial" w:cs="Arial"/>
                <w:b/>
                <w:bCs/>
                <w:lang w:eastAsia="zh-CN"/>
              </w:rPr>
              <w:t>Local Considerations</w:t>
            </w:r>
          </w:p>
        </w:tc>
      </w:tr>
      <w:tr w:rsidR="00FB1345" w:rsidRPr="00D44C7C" w14:paraId="357299AB"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Domestic</w:t>
            </w:r>
          </w:p>
        </w:tc>
      </w:tr>
      <w:tr w:rsidR="00FB1345" w:rsidRPr="00D44C7C" w14:paraId="2456A2F9" w14:textId="77777777" w:rsidTr="329032F3">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412C050E"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None</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17A31149"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sidRPr="00D44C7C">
              <w:rPr>
                <w:rFonts w:ascii="Arial" w:eastAsia="Times New Roman" w:hAnsi="Arial" w:cs="Arial"/>
                <w:lang w:eastAsia="zh-CN"/>
              </w:rPr>
              <w:t>Employer Comments</w:t>
            </w:r>
          </w:p>
        </w:tc>
      </w:tr>
      <w:tr w:rsidR="00FB1345" w:rsidRPr="00D44C7C" w14:paraId="423F8A47"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50DF47D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Previous knowledge / Experience of Workforce management (CM, BM, Establishments)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FB1345" w:rsidRPr="00D44C7C" w:rsidRDefault="00FB1345" w:rsidP="00FB1345">
            <w:pPr>
              <w:widowControl w:val="0"/>
              <w:autoSpaceDE w:val="0"/>
              <w:autoSpaceDN w:val="0"/>
              <w:adjustRightInd w:val="0"/>
              <w:spacing w:after="0" w:line="240" w:lineRule="auto"/>
              <w:ind w:left="108" w:right="108"/>
              <w:rPr>
                <w:rFonts w:ascii="Arial" w:eastAsia="Times New Roman" w:hAnsi="Arial" w:cs="Arial"/>
                <w:lang w:eastAsia="zh-CN"/>
              </w:rPr>
            </w:pPr>
          </w:p>
        </w:tc>
      </w:tr>
      <w:tr w:rsidR="00FB1345" w:rsidRPr="00D44C7C" w14:paraId="722B00AE" w14:textId="77777777" w:rsidTr="329032F3">
        <w:tc>
          <w:tcPr>
            <w:tcW w:w="10451" w:type="dxa"/>
            <w:gridSpan w:val="10"/>
            <w:tcBorders>
              <w:top w:val="single" w:sz="4" w:space="0" w:color="000000" w:themeColor="text1"/>
            </w:tcBorders>
            <w:shd w:val="clear" w:color="auto" w:fill="FFFFFF" w:themeFill="background1"/>
          </w:tcPr>
          <w:p w14:paraId="42C6D796" w14:textId="77777777" w:rsidR="00FB1345" w:rsidRPr="00D44C7C" w:rsidRDefault="00FB1345" w:rsidP="00FB1345">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430" w:type="dxa"/>
            <w:tcBorders>
              <w:top w:val="single" w:sz="4" w:space="0" w:color="000000" w:themeColor="text1"/>
            </w:tcBorders>
            <w:shd w:val="clear" w:color="auto" w:fill="FFFFFF" w:themeFill="background1"/>
          </w:tcPr>
          <w:p w14:paraId="6E1831B3" w14:textId="77777777" w:rsidR="00FB1345" w:rsidRPr="00D44C7C" w:rsidRDefault="00FB1345" w:rsidP="00FB1345">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FB1345" w:rsidRPr="00D44C7C" w14:paraId="7AF2167C" w14:textId="77777777" w:rsidTr="329032F3">
        <w:tc>
          <w:tcPr>
            <w:tcW w:w="10451" w:type="dxa"/>
            <w:gridSpan w:val="10"/>
            <w:shd w:val="clear" w:color="auto" w:fill="FFFFFF" w:themeFill="background1"/>
          </w:tcPr>
          <w:p w14:paraId="36633612" w14:textId="3D33CA42" w:rsidR="00FB1345" w:rsidRPr="00D44C7C" w:rsidRDefault="00FB1345" w:rsidP="00FB1345">
            <w:pPr>
              <w:widowControl w:val="0"/>
              <w:autoSpaceDE w:val="0"/>
              <w:autoSpaceDN w:val="0"/>
              <w:adjustRightInd w:val="0"/>
              <w:spacing w:after="0" w:line="240" w:lineRule="auto"/>
              <w:ind w:left="108" w:right="108"/>
              <w:jc w:val="center"/>
              <w:rPr>
                <w:rFonts w:ascii="Arial" w:eastAsia="Times New Roman" w:hAnsi="Arial" w:cs="Arial"/>
                <w:lang w:eastAsia="zh-CN"/>
              </w:rPr>
            </w:pPr>
          </w:p>
        </w:tc>
        <w:tc>
          <w:tcPr>
            <w:tcW w:w="430" w:type="dxa"/>
            <w:shd w:val="clear" w:color="auto" w:fill="FFFFFF" w:themeFill="background1"/>
          </w:tcPr>
          <w:p w14:paraId="54E11D2A" w14:textId="77777777" w:rsidR="00FB1345" w:rsidRPr="00D44C7C" w:rsidRDefault="00FB1345" w:rsidP="00FB1345">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3E706B">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3E706B">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3E706B">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unit establishment on which the post is created, including the unit title, whether Permanent or Lifed/Temporary,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3E706B">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0"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3E706B">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Branch, Trade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3E706B">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3E706B">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3E706B">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3E706B">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3E706B">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3E706B">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1"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3E706B">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3E706B">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at this time.</w:t>
            </w:r>
            <w:r w:rsidR="004024C7">
              <w:rPr>
                <w:rFonts w:ascii="Arial" w:eastAsia="SimSun" w:hAnsi="Arial" w:cs="Arial"/>
                <w:b/>
                <w:bCs/>
                <w:sz w:val="20"/>
                <w:lang w:eastAsia="zh-CN"/>
              </w:rPr>
              <w:t xml:space="preserve"> </w:t>
            </w:r>
          </w:p>
        </w:tc>
      </w:tr>
      <w:tr w:rsidR="009E2ED9" w:rsidRPr="009E2ED9" w14:paraId="43CD3A42" w14:textId="77777777" w:rsidTr="003E706B">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9E2ED9" w:rsidRPr="009E2ED9" w14:paraId="0C0A2782" w14:textId="77777777" w:rsidTr="003E706B">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3E706B">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2</w:t>
            </w:r>
            <w:r w:rsidRPr="009E2ED9">
              <w:rPr>
                <w:rFonts w:ascii="Arial" w:eastAsia="SimSun" w:hAnsi="Arial" w:cs="Arial"/>
                <w:sz w:val="20"/>
                <w:vertAlign w:val="superscript"/>
                <w:lang w:eastAsia="zh-CN"/>
              </w:rPr>
              <w:t>nd</w:t>
            </w:r>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2"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3E706B">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3E706B">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3E706B">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3E706B">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3E706B">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(e.g. MOD Head Office)</w:t>
                  </w:r>
                </w:p>
              </w:tc>
            </w:tr>
            <w:tr w:rsidR="009E2ED9" w:rsidRPr="009E2ED9" w14:paraId="672DF654" w14:textId="77777777" w:rsidTr="003E706B">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3E706B">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(e.g. NATO or other international HQs or embassies)</w:t>
                  </w:r>
                </w:p>
              </w:tc>
            </w:tr>
            <w:tr w:rsidR="009E2ED9" w:rsidRPr="009E2ED9" w14:paraId="7D48C20B" w14:textId="77777777" w:rsidTr="003E706B">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(inc loans and secondments)</w:t>
                  </w:r>
                </w:p>
              </w:tc>
            </w:tr>
            <w:tr w:rsidR="009E2ED9" w:rsidRPr="009E2ED9" w14:paraId="494B7933" w14:textId="77777777" w:rsidTr="003E706B">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3E706B">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3E706B">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3E706B">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3E706B">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3E706B">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3E706B">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3E706B">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3E706B">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3E706B">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3"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3E706B">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3E706B">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4"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Branch </w:t>
            </w:r>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3E706B">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3E706B">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3E706B">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3E706B">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3E706B">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3E706B">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3E706B">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3E706B">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0A09F9">
          <w:footerReference w:type="default" r:id="rId15"/>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3E706B">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3E706B">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(e.g. PsyOps,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directly involved in the planning, tasking and command and control of deployed assets on operations. These posts are able to directly influence or own elements of the battlespace.</w:t>
            </w:r>
          </w:p>
        </w:tc>
      </w:tr>
      <w:tr w:rsidR="009E2ED9" w:rsidRPr="009E2ED9" w14:paraId="02A14E9D" w14:textId="77777777" w:rsidTr="003E706B">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Operational Support (Op Sp)</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posts that deliver the individual training of those forces as these belong in the Pers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Captures operational enablers eg Intelligence, Medical, Logistics and Infrastructure Support.</w:t>
            </w:r>
          </w:p>
        </w:tc>
      </w:tr>
      <w:tr w:rsidR="009E2ED9" w:rsidRPr="009E2ED9" w14:paraId="7E3B6A54" w14:textId="77777777" w:rsidTr="003E706B">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(Pers)</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collective training (Op Sp).</w:t>
            </w:r>
          </w:p>
        </w:tc>
      </w:tr>
      <w:tr w:rsidR="009E2ED9" w:rsidRPr="009E2ED9" w14:paraId="68D1DAC1" w14:textId="77777777" w:rsidTr="003E706B">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3E706B">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sS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3E706B">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84ED" w14:textId="77777777" w:rsidR="0086068D" w:rsidRDefault="0086068D" w:rsidP="009E2ED9">
      <w:pPr>
        <w:spacing w:after="0" w:line="240" w:lineRule="auto"/>
      </w:pPr>
      <w:r>
        <w:separator/>
      </w:r>
    </w:p>
  </w:endnote>
  <w:endnote w:type="continuationSeparator" w:id="0">
    <w:p w14:paraId="142D72F6" w14:textId="77777777" w:rsidR="0086068D" w:rsidRDefault="0086068D" w:rsidP="009E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77777777" w:rsidR="00CD2FBD" w:rsidRPr="00C92996" w:rsidRDefault="00B66537" w:rsidP="00C92996">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78C3" w14:textId="77777777" w:rsidR="0086068D" w:rsidRDefault="0086068D" w:rsidP="009E2ED9">
      <w:pPr>
        <w:spacing w:after="0" w:line="240" w:lineRule="auto"/>
      </w:pPr>
      <w:r>
        <w:separator/>
      </w:r>
    </w:p>
  </w:footnote>
  <w:footnote w:type="continuationSeparator" w:id="0">
    <w:p w14:paraId="4D558BD0" w14:textId="77777777" w:rsidR="0086068D" w:rsidRDefault="0086068D" w:rsidP="009E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2CFF"/>
    <w:rsid w:val="000138B8"/>
    <w:rsid w:val="0003210D"/>
    <w:rsid w:val="00090518"/>
    <w:rsid w:val="000A1854"/>
    <w:rsid w:val="000A5513"/>
    <w:rsid w:val="000B0456"/>
    <w:rsid w:val="000B080D"/>
    <w:rsid w:val="000B08E4"/>
    <w:rsid w:val="000C3454"/>
    <w:rsid w:val="0014561B"/>
    <w:rsid w:val="00152F60"/>
    <w:rsid w:val="001A00A0"/>
    <w:rsid w:val="001B2F93"/>
    <w:rsid w:val="001D4CF1"/>
    <w:rsid w:val="002162D7"/>
    <w:rsid w:val="00223F92"/>
    <w:rsid w:val="002377E7"/>
    <w:rsid w:val="002538C0"/>
    <w:rsid w:val="00284EBD"/>
    <w:rsid w:val="002872EA"/>
    <w:rsid w:val="002A071B"/>
    <w:rsid w:val="002B34AD"/>
    <w:rsid w:val="002D2436"/>
    <w:rsid w:val="002D51F7"/>
    <w:rsid w:val="00312650"/>
    <w:rsid w:val="003531FF"/>
    <w:rsid w:val="003767DE"/>
    <w:rsid w:val="003A3B22"/>
    <w:rsid w:val="003B72AA"/>
    <w:rsid w:val="003F77C8"/>
    <w:rsid w:val="004024C7"/>
    <w:rsid w:val="0041299D"/>
    <w:rsid w:val="0042520F"/>
    <w:rsid w:val="00443480"/>
    <w:rsid w:val="004539AF"/>
    <w:rsid w:val="0047618B"/>
    <w:rsid w:val="00483F76"/>
    <w:rsid w:val="00503A62"/>
    <w:rsid w:val="00510840"/>
    <w:rsid w:val="00511AAC"/>
    <w:rsid w:val="005252D6"/>
    <w:rsid w:val="0053446D"/>
    <w:rsid w:val="00551B6C"/>
    <w:rsid w:val="005A410B"/>
    <w:rsid w:val="005B5429"/>
    <w:rsid w:val="0061113A"/>
    <w:rsid w:val="00617E92"/>
    <w:rsid w:val="0062457E"/>
    <w:rsid w:val="0062727C"/>
    <w:rsid w:val="0065465E"/>
    <w:rsid w:val="0065656B"/>
    <w:rsid w:val="00694D9F"/>
    <w:rsid w:val="006A547C"/>
    <w:rsid w:val="006C36BE"/>
    <w:rsid w:val="006D2D54"/>
    <w:rsid w:val="006E4A13"/>
    <w:rsid w:val="006F4740"/>
    <w:rsid w:val="006F7A19"/>
    <w:rsid w:val="0076678C"/>
    <w:rsid w:val="007767D7"/>
    <w:rsid w:val="00786FAB"/>
    <w:rsid w:val="007C316D"/>
    <w:rsid w:val="007C4184"/>
    <w:rsid w:val="007C589A"/>
    <w:rsid w:val="007D1A8D"/>
    <w:rsid w:val="007E3088"/>
    <w:rsid w:val="00812614"/>
    <w:rsid w:val="0084037F"/>
    <w:rsid w:val="0084706D"/>
    <w:rsid w:val="008472C4"/>
    <w:rsid w:val="0086068D"/>
    <w:rsid w:val="00867672"/>
    <w:rsid w:val="008714E7"/>
    <w:rsid w:val="008B7B73"/>
    <w:rsid w:val="008D3195"/>
    <w:rsid w:val="008D53C0"/>
    <w:rsid w:val="00911AB9"/>
    <w:rsid w:val="00917A15"/>
    <w:rsid w:val="00941546"/>
    <w:rsid w:val="00954DCF"/>
    <w:rsid w:val="009678E9"/>
    <w:rsid w:val="00974A02"/>
    <w:rsid w:val="00980206"/>
    <w:rsid w:val="009D578E"/>
    <w:rsid w:val="009E2ED9"/>
    <w:rsid w:val="009E6C7A"/>
    <w:rsid w:val="00A37C08"/>
    <w:rsid w:val="00A8493E"/>
    <w:rsid w:val="00A849CA"/>
    <w:rsid w:val="00A8527E"/>
    <w:rsid w:val="00AA79C1"/>
    <w:rsid w:val="00AA7E8D"/>
    <w:rsid w:val="00AE49ED"/>
    <w:rsid w:val="00AF4FC5"/>
    <w:rsid w:val="00B14E1B"/>
    <w:rsid w:val="00B226C7"/>
    <w:rsid w:val="00B47392"/>
    <w:rsid w:val="00B6129A"/>
    <w:rsid w:val="00B66537"/>
    <w:rsid w:val="00B80071"/>
    <w:rsid w:val="00BB468A"/>
    <w:rsid w:val="00BC11C6"/>
    <w:rsid w:val="00BD44AA"/>
    <w:rsid w:val="00BE31F0"/>
    <w:rsid w:val="00C01C94"/>
    <w:rsid w:val="00C0403D"/>
    <w:rsid w:val="00C310CC"/>
    <w:rsid w:val="00C53E6B"/>
    <w:rsid w:val="00C77E35"/>
    <w:rsid w:val="00C9050F"/>
    <w:rsid w:val="00CB57F0"/>
    <w:rsid w:val="00CC0F79"/>
    <w:rsid w:val="00CD0ECB"/>
    <w:rsid w:val="00CE6515"/>
    <w:rsid w:val="00D062A7"/>
    <w:rsid w:val="00D111B4"/>
    <w:rsid w:val="00D40A97"/>
    <w:rsid w:val="00D44C7C"/>
    <w:rsid w:val="00D6735D"/>
    <w:rsid w:val="00D83228"/>
    <w:rsid w:val="00D9720A"/>
    <w:rsid w:val="00DB690F"/>
    <w:rsid w:val="00DC0539"/>
    <w:rsid w:val="00E1709A"/>
    <w:rsid w:val="00E22C5B"/>
    <w:rsid w:val="00E36DEA"/>
    <w:rsid w:val="00E505D7"/>
    <w:rsid w:val="00E53947"/>
    <w:rsid w:val="00E81C92"/>
    <w:rsid w:val="00E94DD2"/>
    <w:rsid w:val="00EA1D83"/>
    <w:rsid w:val="00EA3393"/>
    <w:rsid w:val="00EA7F70"/>
    <w:rsid w:val="00EC457F"/>
    <w:rsid w:val="00ED1040"/>
    <w:rsid w:val="00F27232"/>
    <w:rsid w:val="00F316CE"/>
    <w:rsid w:val="00F3655B"/>
    <w:rsid w:val="00F66AF9"/>
    <w:rsid w:val="00F7521D"/>
    <w:rsid w:val="00FA0385"/>
    <w:rsid w:val="00FA4B0C"/>
    <w:rsid w:val="00FB1345"/>
    <w:rsid w:val="00FB5206"/>
    <w:rsid w:val="00FB56DB"/>
    <w:rsid w:val="00FC2B9B"/>
    <w:rsid w:val="00FE34C5"/>
    <w:rsid w:val="3290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484">
      <w:bodyDiv w:val="1"/>
      <w:marLeft w:val="0"/>
      <w:marRight w:val="0"/>
      <w:marTop w:val="0"/>
      <w:marBottom w:val="0"/>
      <w:divBdr>
        <w:top w:val="none" w:sz="0" w:space="0" w:color="auto"/>
        <w:left w:val="none" w:sz="0" w:space="0" w:color="auto"/>
        <w:bottom w:val="none" w:sz="0" w:space="0" w:color="auto"/>
        <w:right w:val="none" w:sz="0" w:space="0" w:color="auto"/>
      </w:divBdr>
    </w:div>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364017398">
      <w:bodyDiv w:val="1"/>
      <w:marLeft w:val="0"/>
      <w:marRight w:val="0"/>
      <w:marTop w:val="0"/>
      <w:marBottom w:val="0"/>
      <w:divBdr>
        <w:top w:val="none" w:sz="0" w:space="0" w:color="auto"/>
        <w:left w:val="none" w:sz="0" w:space="0" w:color="auto"/>
        <w:bottom w:val="none" w:sz="0" w:space="0" w:color="auto"/>
        <w:right w:val="none" w:sz="0" w:space="0" w:color="auto"/>
      </w:divBdr>
    </w:div>
    <w:div w:id="717514643">
      <w:bodyDiv w:val="1"/>
      <w:marLeft w:val="0"/>
      <w:marRight w:val="0"/>
      <w:marTop w:val="0"/>
      <w:marBottom w:val="0"/>
      <w:divBdr>
        <w:top w:val="none" w:sz="0" w:space="0" w:color="auto"/>
        <w:left w:val="none" w:sz="0" w:space="0" w:color="auto"/>
        <w:bottom w:val="none" w:sz="0" w:space="0" w:color="auto"/>
        <w:right w:val="none" w:sz="0" w:space="0" w:color="auto"/>
      </w:divBdr>
    </w:div>
    <w:div w:id="764544164">
      <w:bodyDiv w:val="1"/>
      <w:marLeft w:val="0"/>
      <w:marRight w:val="0"/>
      <w:marTop w:val="0"/>
      <w:marBottom w:val="0"/>
      <w:divBdr>
        <w:top w:val="none" w:sz="0" w:space="0" w:color="auto"/>
        <w:left w:val="none" w:sz="0" w:space="0" w:color="auto"/>
        <w:bottom w:val="none" w:sz="0" w:space="0" w:color="auto"/>
        <w:right w:val="none" w:sz="0" w:space="0" w:color="auto"/>
      </w:divBdr>
    </w:div>
    <w:div w:id="1336684225">
      <w:bodyDiv w:val="1"/>
      <w:marLeft w:val="0"/>
      <w:marRight w:val="0"/>
      <w:marTop w:val="0"/>
      <w:marBottom w:val="0"/>
      <w:divBdr>
        <w:top w:val="none" w:sz="0" w:space="0" w:color="auto"/>
        <w:left w:val="none" w:sz="0" w:space="0" w:color="auto"/>
        <w:bottom w:val="none" w:sz="0" w:space="0" w:color="auto"/>
        <w:right w:val="none" w:sz="0" w:space="0" w:color="auto"/>
      </w:divBdr>
    </w:div>
    <w:div w:id="15710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dgovuk.sharepoint.com/teams/50680/08HECATE/20210120-HQ%20Change%20Org%20Design%20Job%20Spec.pptx?web=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odgovuk.sharepoint.com/teams/50680/08HECATE/20210120-HQ%20Change%20Org%20Design%20Job%20Spec.pptx?web=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dgovuk.sharepoint.com/teams/50680/08HECATE/20210120-HQ%20Change%20Org%20Design%20Job%20Spec.ppt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0" ma:contentTypeDescription="Create a new document." ma:contentTypeScope="" ma:versionID="217c2ab83e6ba2bcbee511ccee1fd3ed">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ccf161a47417427d5d7d10f55fa218a7" ns3:_="" ns4:_="">
    <xsd:import namespace="87ca022c-d862-45b5-813e-35705aede404"/>
    <xsd:import namespace="50624784-4aa1-4f80-9787-f4eb4bc96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Source_x0020_Folder_x0020_Path" minOccurs="0"/>
                <xsd:element ref="ns3:File_x0020_System_x0020_Path"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Source_x0020_Folder_x0020_Path" ma:index="11" nillable="true" ma:displayName="Source Folder Path" ma:description="" ma:internalName="Source_x0020_Folder_x0020_Path">
      <xsd:simpleType>
        <xsd:restriction base="dms:Text">
          <xsd:maxLength value="255"/>
        </xsd:restriction>
      </xsd:simpleType>
    </xsd:element>
    <xsd:element name="File_x0020_System_x0020_Path" ma:index="12" nillable="true" ma:displayName="File System Path" ma:description="" ma:internalName="File_x0020_System_x0020_Path">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24784-4aa1-4f80-9787-f4eb4bc96e92">
      <UserInfo>
        <DisplayName>Despres, Julian Cdr (NAVY PEOPLE-TRG-HQ-DCOS)</DisplayName>
        <AccountId>63</AccountId>
        <AccountType/>
      </UserInfo>
      <UserInfo>
        <DisplayName>BEEDLE, JAMES Lt</DisplayName>
        <AccountId>5744</AccountId>
        <AccountType/>
      </UserInfo>
      <UserInfo>
        <DisplayName>Smith, Elaine B1 (Navy Dev-COS)</DisplayName>
        <AccountId>3648</AccountId>
        <AccountType/>
      </UserInfo>
      <UserInfo>
        <DisplayName>Haywood, Peter Cdr (Navy FGen-Transformation)</DisplayName>
        <AccountId>176</AccountId>
        <AccountType/>
      </UserInfo>
      <UserInfo>
        <DisplayName>Bould, Elizabeth Mrs (NAVY FGen-PfO HD)</DisplayName>
        <AccountId>3653</AccountId>
        <AccountType/>
      </UserInfo>
      <UserInfo>
        <DisplayName>Willis, Nicola B2 (NAVY ACQ-NESA-PMO Sub Portf Mgr)</DisplayName>
        <AccountId>5745</AccountId>
        <AccountType/>
      </UserInfo>
      <UserInfo>
        <DisplayName>Ferguson, Vickey B2 (NAVY ACQ-SHIPS PMO MGR)</DisplayName>
        <AccountId>2405</AccountId>
        <AccountType/>
      </UserInfo>
      <UserInfo>
        <DisplayName>Hunt, Rachel Lt (NAVY COSHQ-COORD)</DisplayName>
        <AccountId>2597</AccountId>
        <AccountType/>
      </UserInfo>
      <UserInfo>
        <DisplayName>Usher, Jo Mrs (NAVY COSHQ-DACOS)</DisplayName>
        <AccountId>3649</AccountId>
        <AccountType/>
      </UserInfo>
      <UserInfo>
        <DisplayName>Harrison, Rachel C1 (NAVY FIN DIR-PS)</DisplayName>
        <AccountId>3652</AccountId>
        <AccountType/>
      </UserInfo>
      <UserInfo>
        <DisplayName>O'connell, Callum C1 (NAVY ACNS-POL STRAT)</DisplayName>
        <AccountId>3647</AccountId>
        <AccountType/>
      </UserInfo>
      <UserInfo>
        <DisplayName>Reeves, Natalie B1 (NAVY RNMCE-AHd ENGAGEMENT)</DisplayName>
        <AccountId>5746</AccountId>
        <AccountType/>
      </UserInfo>
      <UserInfo>
        <DisplayName>Wallace, Iain Mr (NAVY DIGITAL-PORTFOLIO MGT)</DisplayName>
        <AccountId>3677</AccountId>
        <AccountType/>
      </UserInfo>
      <UserInfo>
        <DisplayName>Oliver, Amy Cdr (NAVY COSHQ-SO1 EXEC SPT)</DisplayName>
        <AccountId>5680</AccountId>
        <AccountType/>
      </UserInfo>
      <UserInfo>
        <DisplayName>Christie, Catherine Lt Cdr (NAVY PCAP-CM CAPPS SO2)</DisplayName>
        <AccountId>393</AccountId>
        <AccountType/>
      </UserInfo>
      <UserInfo>
        <DisplayName>Flegg, Kirsty Cdr (NAVY PCAP-CM CAPPS-RES SO1)</DisplayName>
        <AccountId>309</AccountId>
        <AccountType/>
      </UserInfo>
      <UserInfo>
        <DisplayName>Currie, Michael Cdr (NAVY PCAP-CM OF WAR AIRSO1)</DisplayName>
        <AccountId>416</AccountId>
        <AccountType/>
      </UserInfo>
      <UserInfo>
        <DisplayName>Deakin, Jo Capt (Navy FGen-NAvn DACOS AE)</DisplayName>
        <AccountId>875</AccountId>
        <AccountType/>
      </UserInfo>
      <UserInfo>
        <DisplayName>Harrison, Richard Capt (NAVY FGEN NAvn-DACOS AV)</DisplayName>
        <AccountId>5787</AccountId>
        <AccountType/>
      </UserInfo>
      <UserInfo>
        <DisplayName>Woollven, Chris Cdr (Navy FGen-NAvn COS)</DisplayName>
        <AccountId>5773</AccountId>
        <AccountType/>
      </UserInfo>
      <UserInfo>
        <DisplayName>Nicholson, Kris Capt (NAVY PEOPLE-TRG-CTM-Hd)</DisplayName>
        <AccountId>2268</AccountId>
        <AccountType/>
      </UserInfo>
      <UserInfo>
        <DisplayName>Joyce, David Capt RN (NAVY PEOPLE-TRG-HQ-N5 Hd)</DisplayName>
        <AccountId>56</AccountId>
        <AccountType/>
      </UserInfo>
      <UserInfo>
        <DisplayName>Evans, Marc Capt RN (NAVY PEOPLE-TRG-HQ-COS)</DisplayName>
        <AccountId>49</AccountId>
        <AccountType/>
      </UserInfo>
      <UserInfo>
        <DisplayName>Bamfield, Dawn SLt (NAVY PEOPLE-TRG-HQ-N1 SO3)</DisplayName>
        <AccountId>20</AccountId>
        <AccountType/>
      </UserInfo>
    </SharedWithUsers>
    <File_x0020_System_x0020_Path xmlns="87ca022c-d862-45b5-813e-35705aede404" xsi:nil="true"/>
    <Source_x0020_Folder_x0020_Path xmlns="87ca022c-d862-45b5-813e-35705aede404" xsi:nil="true"/>
  </documentManagement>
</p:properties>
</file>

<file path=customXml/itemProps1.xml><?xml version="1.0" encoding="utf-8"?>
<ds:datastoreItem xmlns:ds="http://schemas.openxmlformats.org/officeDocument/2006/customXml" ds:itemID="{EFF50A26-8DB6-4796-A33A-384D44E0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3.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50624784-4aa1-4f80-9787-f4eb4bc96e92"/>
    <ds:schemaRef ds:uri="87ca022c-d862-45b5-813e-35705aede40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Specification Template</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Gobey, Richard Lt Cdr (NAVY PEOPLE-WFPT RES SO2)</cp:lastModifiedBy>
  <cp:revision>7</cp:revision>
  <dcterms:created xsi:type="dcterms:W3CDTF">2022-05-31T13:17:00Z</dcterms:created>
  <dcterms:modified xsi:type="dcterms:W3CDTF">2022-05-31T13:47:00Z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