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FFD4E" w14:textId="45688006" w:rsidR="007E61CE" w:rsidRDefault="007966C6" w:rsidP="00F25E67">
      <w:pPr>
        <w:overflowPunct/>
        <w:autoSpaceDE/>
        <w:autoSpaceDN/>
        <w:adjustRightInd/>
        <w:textAlignment w:val="auto"/>
        <w:rPr>
          <w:rFonts w:cs="Arial"/>
          <w:b/>
          <w:bCs/>
          <w:kern w:val="0"/>
          <w:szCs w:val="22"/>
          <w:lang w:eastAsia="en-GB"/>
        </w:rPr>
      </w:pPr>
      <w:r>
        <w:rPr>
          <w:rFonts w:cs="Arial"/>
          <w:b/>
          <w:bCs/>
          <w:kern w:val="0"/>
          <w:szCs w:val="22"/>
          <w:lang w:eastAsia="en-GB"/>
        </w:rPr>
        <w:t>LOCATION:</w:t>
      </w:r>
      <w:r>
        <w:rPr>
          <w:rFonts w:cs="Arial"/>
          <w:b/>
          <w:bCs/>
          <w:kern w:val="0"/>
          <w:szCs w:val="22"/>
          <w:lang w:eastAsia="en-GB"/>
        </w:rPr>
        <w:tab/>
      </w:r>
      <w:r w:rsidR="00AF4C91">
        <w:rPr>
          <w:rFonts w:cs="Arial"/>
          <w:kern w:val="0"/>
          <w:szCs w:val="22"/>
          <w:lang w:eastAsia="en-GB"/>
        </w:rPr>
        <w:t>NAPIER BLDG</w:t>
      </w:r>
      <w:r>
        <w:rPr>
          <w:rFonts w:cs="Arial"/>
          <w:b/>
          <w:bCs/>
          <w:kern w:val="0"/>
          <w:szCs w:val="22"/>
          <w:lang w:eastAsia="en-GB"/>
        </w:rPr>
        <w:tab/>
      </w:r>
      <w:r>
        <w:rPr>
          <w:rFonts w:cs="Arial"/>
          <w:b/>
          <w:bCs/>
          <w:kern w:val="0"/>
          <w:szCs w:val="22"/>
          <w:lang w:eastAsia="en-GB"/>
        </w:rPr>
        <w:tab/>
      </w:r>
      <w:r>
        <w:rPr>
          <w:rFonts w:cs="Arial"/>
          <w:b/>
          <w:bCs/>
          <w:kern w:val="0"/>
          <w:szCs w:val="22"/>
          <w:lang w:eastAsia="en-GB"/>
        </w:rPr>
        <w:tab/>
      </w:r>
      <w:r>
        <w:rPr>
          <w:rFonts w:cs="Arial"/>
          <w:b/>
          <w:bCs/>
          <w:kern w:val="0"/>
          <w:szCs w:val="22"/>
          <w:lang w:eastAsia="en-GB"/>
        </w:rPr>
        <w:tab/>
        <w:t>UNIT:</w:t>
      </w:r>
      <w:r>
        <w:rPr>
          <w:rFonts w:cs="Arial"/>
          <w:b/>
          <w:bCs/>
          <w:kern w:val="0"/>
          <w:szCs w:val="22"/>
          <w:lang w:eastAsia="en-GB"/>
        </w:rPr>
        <w:tab/>
      </w:r>
      <w:r w:rsidR="00DF1E61" w:rsidRPr="00DF1E61">
        <w:rPr>
          <w:rFonts w:cs="Arial"/>
          <w:kern w:val="0"/>
          <w:szCs w:val="22"/>
          <w:lang w:eastAsia="en-GB"/>
        </w:rPr>
        <w:t>HMS SULTAN</w:t>
      </w:r>
    </w:p>
    <w:p w14:paraId="22A4FD5E" w14:textId="2E98BA58" w:rsidR="007966C6" w:rsidRDefault="007966C6" w:rsidP="00F25E67">
      <w:pPr>
        <w:overflowPunct/>
        <w:autoSpaceDE/>
        <w:autoSpaceDN/>
        <w:adjustRightInd/>
        <w:textAlignment w:val="auto"/>
        <w:rPr>
          <w:rFonts w:cs="Arial"/>
          <w:b/>
          <w:bCs/>
          <w:kern w:val="0"/>
          <w:szCs w:val="22"/>
          <w:lang w:eastAsia="en-GB"/>
        </w:rPr>
      </w:pPr>
    </w:p>
    <w:p w14:paraId="3431887A" w14:textId="6FDD968C" w:rsidR="007966C6" w:rsidRPr="00DF1E61" w:rsidRDefault="007966C6" w:rsidP="00F25E67">
      <w:pPr>
        <w:overflowPunct/>
        <w:autoSpaceDE/>
        <w:autoSpaceDN/>
        <w:adjustRightInd/>
        <w:textAlignment w:val="auto"/>
        <w:rPr>
          <w:rFonts w:cs="Arial"/>
          <w:kern w:val="0"/>
          <w:szCs w:val="22"/>
          <w:lang w:eastAsia="en-GB"/>
        </w:rPr>
      </w:pPr>
      <w:r>
        <w:rPr>
          <w:rFonts w:cs="Arial"/>
          <w:b/>
          <w:bCs/>
          <w:kern w:val="0"/>
          <w:szCs w:val="22"/>
          <w:lang w:eastAsia="en-GB"/>
        </w:rPr>
        <w:t>POST:</w:t>
      </w:r>
      <w:r w:rsidR="00543788">
        <w:rPr>
          <w:rFonts w:cs="Arial"/>
          <w:b/>
          <w:bCs/>
          <w:kern w:val="0"/>
          <w:szCs w:val="22"/>
          <w:lang w:eastAsia="en-GB"/>
        </w:rPr>
        <w:tab/>
      </w:r>
      <w:r w:rsidR="00543788">
        <w:rPr>
          <w:rFonts w:cs="Arial"/>
          <w:b/>
          <w:bCs/>
          <w:kern w:val="0"/>
          <w:szCs w:val="22"/>
          <w:lang w:eastAsia="en-GB"/>
        </w:rPr>
        <w:tab/>
      </w:r>
      <w:r w:rsidR="00912D8C">
        <w:rPr>
          <w:rFonts w:cs="Arial"/>
          <w:kern w:val="0"/>
          <w:szCs w:val="22"/>
          <w:lang w:eastAsia="en-GB"/>
        </w:rPr>
        <w:t>LSO</w:t>
      </w:r>
      <w:r w:rsidR="00912D8C">
        <w:rPr>
          <w:rFonts w:cs="Arial"/>
          <w:kern w:val="0"/>
          <w:szCs w:val="22"/>
          <w:lang w:eastAsia="en-GB"/>
        </w:rPr>
        <w:tab/>
      </w:r>
      <w:r w:rsidR="00543788">
        <w:rPr>
          <w:rFonts w:cs="Arial"/>
          <w:b/>
          <w:bCs/>
          <w:kern w:val="0"/>
          <w:szCs w:val="22"/>
          <w:lang w:eastAsia="en-GB"/>
        </w:rPr>
        <w:tab/>
      </w:r>
      <w:r w:rsidR="00543788">
        <w:rPr>
          <w:rFonts w:cs="Arial"/>
          <w:b/>
          <w:bCs/>
          <w:kern w:val="0"/>
          <w:szCs w:val="22"/>
          <w:lang w:eastAsia="en-GB"/>
        </w:rPr>
        <w:tab/>
      </w:r>
      <w:r w:rsidR="00543788">
        <w:rPr>
          <w:rFonts w:cs="Arial"/>
          <w:b/>
          <w:bCs/>
          <w:kern w:val="0"/>
          <w:szCs w:val="22"/>
          <w:lang w:eastAsia="en-GB"/>
        </w:rPr>
        <w:tab/>
      </w:r>
      <w:r w:rsidR="00543788">
        <w:rPr>
          <w:rFonts w:cs="Arial"/>
          <w:b/>
          <w:bCs/>
          <w:kern w:val="0"/>
          <w:szCs w:val="22"/>
          <w:lang w:eastAsia="en-GB"/>
        </w:rPr>
        <w:tab/>
      </w:r>
      <w:r w:rsidR="00543788">
        <w:rPr>
          <w:rFonts w:cs="Arial"/>
          <w:b/>
          <w:bCs/>
          <w:kern w:val="0"/>
          <w:szCs w:val="22"/>
          <w:lang w:eastAsia="en-GB"/>
        </w:rPr>
        <w:tab/>
        <w:t>RANK/GRADE:</w:t>
      </w:r>
      <w:r w:rsidR="00DF1E61">
        <w:rPr>
          <w:rFonts w:cs="Arial"/>
          <w:b/>
          <w:bCs/>
          <w:kern w:val="0"/>
          <w:szCs w:val="22"/>
          <w:lang w:eastAsia="en-GB"/>
        </w:rPr>
        <w:tab/>
      </w:r>
      <w:r w:rsidR="00912D8C">
        <w:rPr>
          <w:rFonts w:cs="Arial"/>
          <w:kern w:val="0"/>
          <w:szCs w:val="22"/>
          <w:lang w:eastAsia="en-GB"/>
        </w:rPr>
        <w:t>LT CDR</w:t>
      </w:r>
      <w:r w:rsidR="00DF1E61">
        <w:rPr>
          <w:rFonts w:cs="Arial"/>
          <w:kern w:val="0"/>
          <w:szCs w:val="22"/>
          <w:lang w:eastAsia="en-GB"/>
        </w:rPr>
        <w:t xml:space="preserve"> RN</w:t>
      </w:r>
    </w:p>
    <w:p w14:paraId="09439235" w14:textId="004CA1D9" w:rsidR="00543788" w:rsidRDefault="00543788" w:rsidP="00F25E67">
      <w:pPr>
        <w:overflowPunct/>
        <w:autoSpaceDE/>
        <w:autoSpaceDN/>
        <w:adjustRightInd/>
        <w:textAlignment w:val="auto"/>
        <w:rPr>
          <w:rFonts w:cs="Arial"/>
          <w:b/>
          <w:bCs/>
          <w:kern w:val="0"/>
          <w:szCs w:val="22"/>
          <w:lang w:eastAsia="en-GB"/>
        </w:rPr>
      </w:pPr>
    </w:p>
    <w:p w14:paraId="16E9A3DA" w14:textId="7C01A70B" w:rsidR="00543788" w:rsidRPr="007966C6" w:rsidRDefault="00543788" w:rsidP="00F25E67">
      <w:pPr>
        <w:overflowPunct/>
        <w:autoSpaceDE/>
        <w:autoSpaceDN/>
        <w:adjustRightInd/>
        <w:textAlignment w:val="auto"/>
        <w:rPr>
          <w:rFonts w:cs="Arial"/>
          <w:b/>
          <w:bCs/>
          <w:kern w:val="0"/>
          <w:szCs w:val="22"/>
          <w:lang w:eastAsia="en-GB"/>
        </w:rPr>
      </w:pPr>
      <w:r>
        <w:rPr>
          <w:rFonts w:cs="Arial"/>
          <w:b/>
          <w:bCs/>
          <w:kern w:val="0"/>
          <w:szCs w:val="22"/>
          <w:lang w:eastAsia="en-GB"/>
        </w:rPr>
        <w:t>DATE LAST REVIEWED:</w:t>
      </w:r>
      <w:r>
        <w:rPr>
          <w:rFonts w:cs="Arial"/>
          <w:b/>
          <w:bCs/>
          <w:kern w:val="0"/>
          <w:szCs w:val="22"/>
          <w:lang w:eastAsia="en-GB"/>
        </w:rPr>
        <w:tab/>
      </w:r>
      <w:r>
        <w:rPr>
          <w:rFonts w:cs="Arial"/>
          <w:b/>
          <w:bCs/>
          <w:kern w:val="0"/>
          <w:szCs w:val="22"/>
          <w:lang w:eastAsia="en-GB"/>
        </w:rPr>
        <w:tab/>
      </w:r>
      <w:r w:rsidR="005E68E3">
        <w:rPr>
          <w:rFonts w:cs="Arial"/>
          <w:kern w:val="0"/>
          <w:szCs w:val="22"/>
          <w:lang w:eastAsia="en-GB"/>
        </w:rPr>
        <w:t>MARCH</w:t>
      </w:r>
      <w:r w:rsidR="00501D9A">
        <w:rPr>
          <w:rFonts w:cs="Arial"/>
          <w:kern w:val="0"/>
          <w:szCs w:val="22"/>
          <w:lang w:eastAsia="en-GB"/>
        </w:rPr>
        <w:t xml:space="preserve"> 2021</w:t>
      </w:r>
      <w:r>
        <w:rPr>
          <w:rFonts w:cs="Arial"/>
          <w:b/>
          <w:bCs/>
          <w:kern w:val="0"/>
          <w:szCs w:val="22"/>
          <w:lang w:eastAsia="en-GB"/>
        </w:rPr>
        <w:tab/>
      </w:r>
      <w:r>
        <w:rPr>
          <w:rFonts w:cs="Arial"/>
          <w:b/>
          <w:bCs/>
          <w:kern w:val="0"/>
          <w:szCs w:val="22"/>
          <w:lang w:eastAsia="en-GB"/>
        </w:rPr>
        <w:tab/>
      </w:r>
      <w:r>
        <w:rPr>
          <w:rFonts w:cs="Arial"/>
          <w:b/>
          <w:bCs/>
          <w:kern w:val="0"/>
          <w:szCs w:val="22"/>
          <w:lang w:eastAsia="en-GB"/>
        </w:rPr>
        <w:tab/>
      </w:r>
    </w:p>
    <w:p w14:paraId="6906BF14" w14:textId="77777777" w:rsidR="007E61CE" w:rsidRDefault="007E61CE" w:rsidP="00F25E67">
      <w:pPr>
        <w:overflowPunct/>
        <w:autoSpaceDE/>
        <w:autoSpaceDN/>
        <w:adjustRightInd/>
        <w:textAlignment w:val="auto"/>
        <w:rPr>
          <w:rFonts w:ascii="Times New Roman" w:hAnsi="Times New Roman"/>
          <w:kern w:val="0"/>
          <w:sz w:val="20"/>
          <w:lang w:eastAsia="en-GB"/>
        </w:rPr>
      </w:pPr>
    </w:p>
    <w:p w14:paraId="3DADC822" w14:textId="77777777" w:rsidR="007E61CE" w:rsidRDefault="007E61CE" w:rsidP="00F25E67">
      <w:pPr>
        <w:overflowPunct/>
        <w:autoSpaceDE/>
        <w:autoSpaceDN/>
        <w:adjustRightInd/>
        <w:textAlignment w:val="auto"/>
        <w:rPr>
          <w:rFonts w:ascii="Times New Roman" w:hAnsi="Times New Roman"/>
          <w:kern w:val="0"/>
          <w:sz w:val="20"/>
          <w:lang w:eastAsia="en-GB"/>
        </w:rPr>
      </w:pPr>
    </w:p>
    <w:p w14:paraId="70B34B70" w14:textId="2E35F137" w:rsidR="00F25E67" w:rsidRPr="00D936D2" w:rsidRDefault="001258A6" w:rsidP="007E61CE">
      <w:pPr>
        <w:overflowPunct/>
        <w:autoSpaceDE/>
        <w:autoSpaceDN/>
        <w:adjustRightInd/>
        <w:jc w:val="both"/>
        <w:textAlignment w:val="auto"/>
        <w:rPr>
          <w:rFonts w:cs="Arial"/>
          <w:b/>
          <w:kern w:val="0"/>
          <w:szCs w:val="22"/>
        </w:rPr>
      </w:pPr>
      <w:r>
        <w:rPr>
          <w:rFonts w:cs="Arial"/>
          <w:b/>
          <w:kern w:val="0"/>
          <w:szCs w:val="22"/>
        </w:rPr>
        <w:t>LOGISTICS STAFF OFFICER</w:t>
      </w:r>
      <w:r w:rsidR="005E68E3">
        <w:rPr>
          <w:rFonts w:cs="Arial"/>
          <w:b/>
          <w:kern w:val="0"/>
          <w:szCs w:val="22"/>
        </w:rPr>
        <w:t xml:space="preserve"> (</w:t>
      </w:r>
      <w:r>
        <w:rPr>
          <w:rFonts w:cs="Arial"/>
          <w:b/>
          <w:kern w:val="0"/>
          <w:szCs w:val="22"/>
        </w:rPr>
        <w:t>LSO</w:t>
      </w:r>
      <w:r w:rsidR="005E68E3">
        <w:rPr>
          <w:rFonts w:cs="Arial"/>
          <w:b/>
          <w:kern w:val="0"/>
          <w:szCs w:val="22"/>
        </w:rPr>
        <w:t>)</w:t>
      </w:r>
      <w:r w:rsidR="00F25E67" w:rsidRPr="00D936D2">
        <w:rPr>
          <w:rFonts w:cs="Arial"/>
          <w:b/>
          <w:kern w:val="0"/>
          <w:szCs w:val="22"/>
        </w:rPr>
        <w:t xml:space="preserve"> – TERMS OF REFERENCE</w:t>
      </w:r>
    </w:p>
    <w:p w14:paraId="70B34B73" w14:textId="77777777" w:rsidR="00F25E67" w:rsidRPr="00F25E67" w:rsidRDefault="00F25E67" w:rsidP="007E61CE">
      <w:pPr>
        <w:overflowPunct/>
        <w:autoSpaceDE/>
        <w:autoSpaceDN/>
        <w:adjustRightInd/>
        <w:jc w:val="both"/>
        <w:textAlignment w:val="auto"/>
        <w:rPr>
          <w:rFonts w:cs="Arial"/>
          <w:b/>
          <w:kern w:val="0"/>
          <w:szCs w:val="22"/>
          <w:u w:val="single"/>
        </w:rPr>
      </w:pPr>
    </w:p>
    <w:p w14:paraId="2BE775DC" w14:textId="3E69C863" w:rsidR="00AE31F7" w:rsidRDefault="00271EE5" w:rsidP="00A65DAA">
      <w:pPr>
        <w:pStyle w:val="ListParagraph"/>
        <w:numPr>
          <w:ilvl w:val="0"/>
          <w:numId w:val="7"/>
        </w:numPr>
        <w:tabs>
          <w:tab w:val="left" w:pos="567"/>
        </w:tabs>
        <w:ind w:left="0" w:firstLine="0"/>
        <w:rPr>
          <w:rFonts w:cs="Arial"/>
          <w:kern w:val="0"/>
          <w:szCs w:val="22"/>
        </w:rPr>
      </w:pPr>
      <w:r w:rsidRPr="004D6596">
        <w:rPr>
          <w:rFonts w:cs="Arial"/>
          <w:b/>
          <w:bCs/>
          <w:kern w:val="0"/>
          <w:szCs w:val="22"/>
        </w:rPr>
        <w:t xml:space="preserve">Mission. </w:t>
      </w:r>
      <w:r w:rsidR="00A76101" w:rsidRPr="004D6596">
        <w:rPr>
          <w:rFonts w:cs="Arial"/>
          <w:kern w:val="0"/>
          <w:szCs w:val="22"/>
        </w:rPr>
        <w:t>To train and educate</w:t>
      </w:r>
      <w:r w:rsidR="00AE31F7" w:rsidRPr="004D6596">
        <w:rPr>
          <w:rFonts w:cs="Arial"/>
          <w:kern w:val="0"/>
          <w:szCs w:val="22"/>
        </w:rPr>
        <w:t xml:space="preserve"> competent and highly motivated engineers and technicians to the Royal Navy through the Defence School of Marine Engineering (DSMarE) and the </w:t>
      </w:r>
      <w:r w:rsidR="00F51CF4" w:rsidRPr="004D6596">
        <w:rPr>
          <w:rFonts w:cs="Arial"/>
          <w:kern w:val="0"/>
          <w:szCs w:val="22"/>
        </w:rPr>
        <w:t xml:space="preserve">Royal Navy Air Engineering </w:t>
      </w:r>
      <w:r w:rsidR="008A6C27" w:rsidRPr="004D6596">
        <w:rPr>
          <w:rFonts w:cs="Arial"/>
          <w:kern w:val="0"/>
          <w:szCs w:val="22"/>
        </w:rPr>
        <w:t xml:space="preserve">and </w:t>
      </w:r>
      <w:r w:rsidR="004D6596" w:rsidRPr="004D6596">
        <w:rPr>
          <w:rFonts w:cs="Arial"/>
          <w:kern w:val="0"/>
          <w:szCs w:val="22"/>
        </w:rPr>
        <w:t>Survival</w:t>
      </w:r>
      <w:r w:rsidR="0071408C">
        <w:rPr>
          <w:rFonts w:cs="Arial"/>
          <w:kern w:val="0"/>
          <w:szCs w:val="22"/>
        </w:rPr>
        <w:t xml:space="preserve"> School in order to enable a world class</w:t>
      </w:r>
      <w:r w:rsidR="00D80094">
        <w:rPr>
          <w:rFonts w:cs="Arial"/>
          <w:kern w:val="0"/>
          <w:szCs w:val="22"/>
        </w:rPr>
        <w:t xml:space="preserve"> Navy through engineers able to deliver under fire.</w:t>
      </w:r>
    </w:p>
    <w:p w14:paraId="70B34B79" w14:textId="311AB0C2" w:rsidR="00F25E67" w:rsidRPr="00F25E67" w:rsidRDefault="00F25E67" w:rsidP="007E61CE">
      <w:pPr>
        <w:overflowPunct/>
        <w:autoSpaceDE/>
        <w:autoSpaceDN/>
        <w:adjustRightInd/>
        <w:jc w:val="both"/>
        <w:textAlignment w:val="auto"/>
        <w:rPr>
          <w:rFonts w:cs="Arial"/>
          <w:b/>
          <w:kern w:val="0"/>
          <w:szCs w:val="22"/>
          <w:u w:val="single"/>
        </w:rPr>
      </w:pPr>
      <w:r w:rsidRPr="00F25E67">
        <w:rPr>
          <w:rFonts w:cs="Arial"/>
          <w:kern w:val="0"/>
          <w:szCs w:val="22"/>
        </w:rPr>
        <w:tab/>
      </w:r>
      <w:r w:rsidRPr="00F25E67">
        <w:rPr>
          <w:rFonts w:cs="Arial"/>
          <w:kern w:val="0"/>
          <w:szCs w:val="22"/>
        </w:rPr>
        <w:tab/>
      </w:r>
    </w:p>
    <w:p w14:paraId="7BA97387" w14:textId="77777777" w:rsidR="006C3113" w:rsidRPr="00C13CFC" w:rsidRDefault="006C3113" w:rsidP="00C13CFC">
      <w:pPr>
        <w:pStyle w:val="ListParagraph"/>
        <w:numPr>
          <w:ilvl w:val="0"/>
          <w:numId w:val="7"/>
        </w:numPr>
        <w:tabs>
          <w:tab w:val="left" w:pos="567"/>
        </w:tabs>
        <w:overflowPunct/>
        <w:autoSpaceDE/>
        <w:autoSpaceDN/>
        <w:adjustRightInd/>
        <w:spacing w:after="240"/>
        <w:ind w:left="0" w:firstLine="0"/>
        <w:contextualSpacing w:val="0"/>
        <w:jc w:val="both"/>
        <w:textAlignment w:val="auto"/>
        <w:rPr>
          <w:rFonts w:cs="Arial"/>
          <w:kern w:val="0"/>
          <w:szCs w:val="22"/>
        </w:rPr>
      </w:pPr>
      <w:r w:rsidRPr="00C13CFC">
        <w:rPr>
          <w:rFonts w:cs="Arial"/>
          <w:kern w:val="0"/>
          <w:szCs w:val="22"/>
        </w:rPr>
        <w:t>HMS SULTAN’s Executive Command Team is responsible for the effective leadership, administration and overall management of the SULTAN Site, ensuring that all facilities and support services are efficiently sustained to enable resident organisations to deliver their output.  The Logistics Staff Officer plays a leading role in this team.</w:t>
      </w:r>
    </w:p>
    <w:p w14:paraId="05F714BF" w14:textId="7607FEAA" w:rsidR="004065C5" w:rsidRDefault="006C3113" w:rsidP="007442D3">
      <w:pPr>
        <w:pStyle w:val="ListParagraph"/>
        <w:numPr>
          <w:ilvl w:val="0"/>
          <w:numId w:val="7"/>
        </w:numPr>
        <w:tabs>
          <w:tab w:val="left" w:pos="567"/>
        </w:tabs>
        <w:overflowPunct/>
        <w:autoSpaceDE/>
        <w:autoSpaceDN/>
        <w:adjustRightInd/>
        <w:spacing w:after="240"/>
        <w:ind w:left="0" w:firstLine="0"/>
        <w:contextualSpacing w:val="0"/>
        <w:jc w:val="both"/>
        <w:textAlignment w:val="auto"/>
        <w:rPr>
          <w:rFonts w:cs="Arial"/>
          <w:kern w:val="0"/>
          <w:szCs w:val="22"/>
        </w:rPr>
      </w:pPr>
      <w:r w:rsidRPr="00C13CFC">
        <w:rPr>
          <w:rFonts w:cs="Arial"/>
          <w:kern w:val="0"/>
          <w:szCs w:val="22"/>
        </w:rPr>
        <w:t>The Executive primarily supports the delivery of competent and highly motivated engineers and technicians to the Royal Navy by the Defence School of Marine Engineering, Nuclear Department and the Royal Navy Air Engineering and Survival School.  It also supports a number of other resident organisations including: the</w:t>
      </w:r>
      <w:r w:rsidR="00524FAE">
        <w:rPr>
          <w:rFonts w:cs="Arial"/>
          <w:kern w:val="0"/>
          <w:szCs w:val="22"/>
        </w:rPr>
        <w:t xml:space="preserve"> </w:t>
      </w:r>
      <w:r w:rsidRPr="00C13CFC">
        <w:rPr>
          <w:rFonts w:cs="Arial"/>
          <w:kern w:val="0"/>
          <w:szCs w:val="22"/>
        </w:rPr>
        <w:t>Headquarters of the Defence College of Technical Training (DCTT), Defence Business Services (Centurion), the Babcock Academy, the Admiralty Interview Board (AIB), the Naval Personnel and Families Services (NPFS) and Defence Dental Agency (DDA).</w:t>
      </w:r>
      <w:r w:rsidR="006F7E79" w:rsidRPr="00C13CFC">
        <w:rPr>
          <w:rFonts w:cs="Arial"/>
          <w:kern w:val="0"/>
          <w:szCs w:val="22"/>
        </w:rPr>
        <w:t>Primary Role.</w:t>
      </w:r>
      <w:r w:rsidR="00791480" w:rsidRPr="00C13CFC">
        <w:rPr>
          <w:rFonts w:cs="Arial"/>
          <w:kern w:val="0"/>
          <w:szCs w:val="22"/>
        </w:rPr>
        <w:t xml:space="preserve"> </w:t>
      </w:r>
    </w:p>
    <w:p w14:paraId="220D98A3" w14:textId="77777777" w:rsidR="004065C5" w:rsidRPr="004065C5" w:rsidRDefault="007442D3" w:rsidP="004065C5">
      <w:pPr>
        <w:tabs>
          <w:tab w:val="left" w:pos="567"/>
        </w:tabs>
        <w:overflowPunct/>
        <w:autoSpaceDE/>
        <w:autoSpaceDN/>
        <w:adjustRightInd/>
        <w:spacing w:after="240"/>
        <w:jc w:val="both"/>
        <w:textAlignment w:val="auto"/>
        <w:rPr>
          <w:rFonts w:cs="Arial"/>
          <w:kern w:val="0"/>
          <w:szCs w:val="22"/>
        </w:rPr>
      </w:pPr>
      <w:r w:rsidRPr="004065C5">
        <w:rPr>
          <w:rFonts w:cs="Arial"/>
          <w:b/>
          <w:bCs/>
          <w:kern w:val="0"/>
          <w:szCs w:val="22"/>
        </w:rPr>
        <w:t>Purpose</w:t>
      </w:r>
    </w:p>
    <w:p w14:paraId="6C011B63" w14:textId="77777777" w:rsidR="004065C5" w:rsidRPr="004065C5" w:rsidRDefault="002C22DA" w:rsidP="002C22DA">
      <w:pPr>
        <w:pStyle w:val="ListParagraph"/>
        <w:numPr>
          <w:ilvl w:val="0"/>
          <w:numId w:val="7"/>
        </w:numPr>
        <w:tabs>
          <w:tab w:val="left" w:pos="567"/>
        </w:tabs>
        <w:overflowPunct/>
        <w:autoSpaceDE/>
        <w:autoSpaceDN/>
        <w:adjustRightInd/>
        <w:spacing w:after="240"/>
        <w:ind w:left="0" w:firstLine="0"/>
        <w:contextualSpacing w:val="0"/>
        <w:jc w:val="both"/>
        <w:textAlignment w:val="auto"/>
        <w:rPr>
          <w:rFonts w:cs="Arial"/>
          <w:kern w:val="0"/>
          <w:szCs w:val="22"/>
        </w:rPr>
      </w:pPr>
      <w:r w:rsidRPr="004065C5">
        <w:rPr>
          <w:rFonts w:cs="Arial"/>
          <w:b/>
          <w:szCs w:val="22"/>
          <w:lang w:eastAsia="en-GB"/>
        </w:rPr>
        <w:t>Primary Purpose</w:t>
      </w:r>
      <w:r w:rsidRPr="004065C5">
        <w:rPr>
          <w:rFonts w:cs="Arial"/>
          <w:szCs w:val="22"/>
          <w:lang w:eastAsia="en-GB"/>
        </w:rPr>
        <w:t>. To provide direction and regulatory oversight to Soft Facilities Management services to HMS SULTAN, acting as the principle interface for commercial and contracted support. Ensure the satisfactory delivery, value for money and continuous improvement of services provided by the Soft FM contractor (currently ESS) are maintained in HMS SULTAN.  This is to be achieved by monitoring the output delivered, managing Key Customer activity, liaising closely with ESS Area Delivery Managers and evaluating evidence of performance standards.</w:t>
      </w:r>
    </w:p>
    <w:p w14:paraId="15DDEF1E" w14:textId="586DD831" w:rsidR="002C22DA" w:rsidRPr="004065C5" w:rsidRDefault="002C22DA" w:rsidP="002C22DA">
      <w:pPr>
        <w:pStyle w:val="ListParagraph"/>
        <w:numPr>
          <w:ilvl w:val="0"/>
          <w:numId w:val="7"/>
        </w:numPr>
        <w:tabs>
          <w:tab w:val="left" w:pos="567"/>
        </w:tabs>
        <w:overflowPunct/>
        <w:autoSpaceDE/>
        <w:autoSpaceDN/>
        <w:adjustRightInd/>
        <w:spacing w:after="240"/>
        <w:ind w:left="0" w:firstLine="0"/>
        <w:contextualSpacing w:val="0"/>
        <w:jc w:val="both"/>
        <w:textAlignment w:val="auto"/>
        <w:rPr>
          <w:rFonts w:cs="Arial"/>
          <w:kern w:val="0"/>
          <w:szCs w:val="22"/>
        </w:rPr>
      </w:pPr>
      <w:r w:rsidRPr="004065C5">
        <w:rPr>
          <w:rFonts w:cs="Arial"/>
          <w:b/>
          <w:szCs w:val="22"/>
          <w:lang w:eastAsia="en-GB"/>
        </w:rPr>
        <w:t>Secondary Purposes</w:t>
      </w:r>
      <w:r w:rsidR="004065C5" w:rsidRPr="004065C5">
        <w:rPr>
          <w:rFonts w:cs="Arial"/>
          <w:kern w:val="0"/>
          <w:szCs w:val="22"/>
        </w:rPr>
        <w:t>.</w:t>
      </w:r>
    </w:p>
    <w:p w14:paraId="7E2B0D63" w14:textId="77777777" w:rsidR="002C22DA" w:rsidRPr="002C22DA" w:rsidRDefault="002C22DA" w:rsidP="002C22DA">
      <w:pPr>
        <w:rPr>
          <w:rFonts w:cs="Arial"/>
          <w:szCs w:val="22"/>
          <w:lang w:eastAsia="en-GB"/>
        </w:rPr>
      </w:pPr>
    </w:p>
    <w:p w14:paraId="54AD97B5" w14:textId="77777777" w:rsidR="002C22DA" w:rsidRPr="002C22DA" w:rsidRDefault="002C22DA" w:rsidP="004065C5">
      <w:pPr>
        <w:numPr>
          <w:ilvl w:val="0"/>
          <w:numId w:val="8"/>
        </w:numPr>
        <w:tabs>
          <w:tab w:val="left" w:pos="1134"/>
        </w:tabs>
        <w:suppressAutoHyphens/>
        <w:adjustRightInd/>
        <w:ind w:left="567" w:firstLine="0"/>
        <w:rPr>
          <w:rFonts w:cs="Arial"/>
          <w:szCs w:val="22"/>
          <w:lang w:eastAsia="en-GB"/>
        </w:rPr>
      </w:pPr>
      <w:r w:rsidRPr="002C22DA">
        <w:rPr>
          <w:rFonts w:cs="Arial"/>
          <w:szCs w:val="22"/>
          <w:lang w:eastAsia="en-GB"/>
        </w:rPr>
        <w:t xml:space="preserve">Act as the Lead Officer for all HESTIA SFM requirements in HMS SULTAN. </w:t>
      </w:r>
    </w:p>
    <w:p w14:paraId="22A1E7A0" w14:textId="77777777" w:rsidR="002C22DA" w:rsidRPr="002C22DA" w:rsidRDefault="002C22DA" w:rsidP="004065C5">
      <w:pPr>
        <w:tabs>
          <w:tab w:val="left" w:pos="1134"/>
        </w:tabs>
        <w:ind w:left="567"/>
        <w:rPr>
          <w:rFonts w:cs="Arial"/>
          <w:szCs w:val="22"/>
          <w:lang w:eastAsia="en-GB"/>
        </w:rPr>
      </w:pPr>
    </w:p>
    <w:p w14:paraId="383FBC0B" w14:textId="77777777" w:rsidR="002C22DA" w:rsidRPr="002C22DA" w:rsidRDefault="002C22DA" w:rsidP="004065C5">
      <w:pPr>
        <w:tabs>
          <w:tab w:val="left" w:pos="1134"/>
        </w:tabs>
        <w:ind w:left="567"/>
        <w:rPr>
          <w:rFonts w:cs="Arial"/>
          <w:szCs w:val="22"/>
          <w:lang w:eastAsia="en-GB"/>
        </w:rPr>
      </w:pPr>
      <w:r w:rsidRPr="002C22DA">
        <w:rPr>
          <w:rFonts w:cs="Arial"/>
          <w:szCs w:val="22"/>
          <w:lang w:eastAsia="en-GB"/>
        </w:rPr>
        <w:t>b.</w:t>
      </w:r>
      <w:r w:rsidRPr="002C22DA">
        <w:rPr>
          <w:rFonts w:cs="Arial"/>
          <w:szCs w:val="22"/>
          <w:lang w:eastAsia="en-GB"/>
        </w:rPr>
        <w:tab/>
        <w:t>To manage the correct production, co-ordination and tracking of Requests for Contract Amendment (RCA) to the Soft Facilities Management aspects of the Soft FM (HESTIA) contract, providing policy guidance where necessary.</w:t>
      </w:r>
    </w:p>
    <w:p w14:paraId="001DC073" w14:textId="77777777" w:rsidR="002C22DA" w:rsidRPr="002C22DA" w:rsidRDefault="002C22DA" w:rsidP="004065C5">
      <w:pPr>
        <w:tabs>
          <w:tab w:val="left" w:pos="1134"/>
        </w:tabs>
        <w:ind w:left="567"/>
        <w:rPr>
          <w:rFonts w:cs="Arial"/>
          <w:szCs w:val="22"/>
          <w:lang w:eastAsia="en-GB"/>
        </w:rPr>
      </w:pPr>
    </w:p>
    <w:p w14:paraId="106CB613" w14:textId="77777777" w:rsidR="002C22DA" w:rsidRPr="002C22DA" w:rsidRDefault="002C22DA" w:rsidP="004065C5">
      <w:pPr>
        <w:tabs>
          <w:tab w:val="left" w:pos="1134"/>
        </w:tabs>
        <w:ind w:left="567"/>
        <w:rPr>
          <w:rFonts w:cs="Arial"/>
          <w:szCs w:val="22"/>
          <w:lang w:eastAsia="en-GB"/>
        </w:rPr>
      </w:pPr>
      <w:r w:rsidRPr="002C22DA">
        <w:rPr>
          <w:rFonts w:cs="Arial"/>
          <w:szCs w:val="22"/>
          <w:lang w:eastAsia="en-GB"/>
        </w:rPr>
        <w:t>c.</w:t>
      </w:r>
      <w:r w:rsidRPr="002C22DA">
        <w:rPr>
          <w:rFonts w:cs="Arial"/>
          <w:szCs w:val="22"/>
          <w:lang w:eastAsia="en-GB"/>
        </w:rPr>
        <w:tab/>
        <w:t xml:space="preserve">To manage the activities of the Key Customers, Subject Matter Experts and End Users, ensuring that support services are provided to HMS SULTAN, accommodated units and outstations in a timely fashion, by the most efficient, economic and effective means possible and in accordance with the relevant regulations and instructions. This includes all aspects of the HESTIA SFM contract namely: catering, cleaning, mess services, retail services, administrative support, HR, MACCO and UPO functions, mail and tailoring services, stores and clothing stores, Buffers party, CAF, and accommodation office. </w:t>
      </w:r>
    </w:p>
    <w:p w14:paraId="3591B685" w14:textId="77777777" w:rsidR="002C22DA" w:rsidRPr="002C22DA" w:rsidRDefault="002C22DA" w:rsidP="004065C5">
      <w:pPr>
        <w:tabs>
          <w:tab w:val="left" w:pos="1134"/>
        </w:tabs>
        <w:ind w:left="567"/>
        <w:rPr>
          <w:rFonts w:cs="Arial"/>
          <w:szCs w:val="22"/>
          <w:lang w:eastAsia="en-GB"/>
        </w:rPr>
      </w:pPr>
    </w:p>
    <w:p w14:paraId="785447C2" w14:textId="77777777" w:rsidR="00413B99" w:rsidRDefault="002C22DA" w:rsidP="004065C5">
      <w:pPr>
        <w:tabs>
          <w:tab w:val="left" w:pos="1134"/>
        </w:tabs>
        <w:ind w:left="567"/>
        <w:rPr>
          <w:rFonts w:cs="Arial"/>
          <w:szCs w:val="22"/>
          <w:lang w:eastAsia="en-GB"/>
        </w:rPr>
      </w:pPr>
      <w:r w:rsidRPr="002C22DA">
        <w:rPr>
          <w:rFonts w:cs="Arial"/>
          <w:szCs w:val="22"/>
          <w:lang w:eastAsia="en-GB"/>
        </w:rPr>
        <w:lastRenderedPageBreak/>
        <w:t>d.</w:t>
      </w:r>
      <w:r w:rsidRPr="002C22DA">
        <w:rPr>
          <w:rFonts w:cs="Arial"/>
          <w:szCs w:val="22"/>
          <w:lang w:eastAsia="en-GB"/>
        </w:rPr>
        <w:tab/>
        <w:t>Advise the Command and assist Staff Officers as the Establishment Logistics Officer.</w:t>
      </w:r>
      <w:r w:rsidR="00413B99">
        <w:rPr>
          <w:rFonts w:cs="Arial"/>
          <w:szCs w:val="22"/>
          <w:lang w:eastAsia="en-GB"/>
        </w:rPr>
        <w:t xml:space="preserve">  </w:t>
      </w:r>
    </w:p>
    <w:p w14:paraId="61562D1A" w14:textId="77777777" w:rsidR="00413B99" w:rsidRDefault="00413B99" w:rsidP="004065C5">
      <w:pPr>
        <w:tabs>
          <w:tab w:val="left" w:pos="1134"/>
        </w:tabs>
        <w:ind w:left="567"/>
        <w:rPr>
          <w:rFonts w:cs="Arial"/>
          <w:szCs w:val="22"/>
          <w:lang w:eastAsia="en-GB"/>
        </w:rPr>
      </w:pPr>
    </w:p>
    <w:p w14:paraId="3213D654" w14:textId="3C449F61" w:rsidR="002C22DA" w:rsidRPr="002C22DA" w:rsidRDefault="00413B99" w:rsidP="004065C5">
      <w:pPr>
        <w:tabs>
          <w:tab w:val="left" w:pos="1134"/>
        </w:tabs>
        <w:ind w:left="567"/>
        <w:rPr>
          <w:rFonts w:cs="Arial"/>
          <w:szCs w:val="22"/>
          <w:lang w:eastAsia="en-GB"/>
        </w:rPr>
      </w:pPr>
      <w:r>
        <w:rPr>
          <w:rFonts w:cs="Arial"/>
          <w:szCs w:val="22"/>
          <w:lang w:eastAsia="en-GB"/>
        </w:rPr>
        <w:t>e</w:t>
      </w:r>
      <w:r w:rsidR="000B3FEE">
        <w:rPr>
          <w:rFonts w:cs="Arial"/>
          <w:szCs w:val="22"/>
          <w:lang w:eastAsia="en-GB"/>
        </w:rPr>
        <w:t>.</w:t>
      </w:r>
      <w:r w:rsidR="000B3FEE">
        <w:rPr>
          <w:rFonts w:cs="Arial"/>
          <w:szCs w:val="22"/>
          <w:lang w:eastAsia="en-GB"/>
        </w:rPr>
        <w:tab/>
      </w:r>
      <w:r>
        <w:rPr>
          <w:rFonts w:cs="Arial"/>
          <w:szCs w:val="22"/>
          <w:lang w:eastAsia="en-GB"/>
        </w:rPr>
        <w:t>To carry out HR casework and CEA as required on behalf of the CO</w:t>
      </w:r>
      <w:r w:rsidR="00A52E2E">
        <w:rPr>
          <w:rFonts w:cs="Arial"/>
          <w:szCs w:val="22"/>
          <w:lang w:eastAsia="en-GB"/>
        </w:rPr>
        <w:t xml:space="preserve"> iaw </w:t>
      </w:r>
      <w:r w:rsidR="002D159C">
        <w:rPr>
          <w:rFonts w:cs="Arial"/>
          <w:szCs w:val="22"/>
          <w:lang w:eastAsia="en-GB"/>
        </w:rPr>
        <w:t>delegated authority.</w:t>
      </w:r>
    </w:p>
    <w:p w14:paraId="3E12218B" w14:textId="77777777" w:rsidR="002C22DA" w:rsidRPr="002C22DA" w:rsidRDefault="002C22DA" w:rsidP="004065C5">
      <w:pPr>
        <w:tabs>
          <w:tab w:val="left" w:pos="1134"/>
        </w:tabs>
        <w:ind w:left="567"/>
        <w:rPr>
          <w:rFonts w:cs="Arial"/>
          <w:szCs w:val="22"/>
          <w:lang w:eastAsia="en-GB"/>
        </w:rPr>
      </w:pPr>
    </w:p>
    <w:p w14:paraId="589DA0D8" w14:textId="3A67A68F" w:rsidR="002C22DA" w:rsidRPr="002C22DA" w:rsidRDefault="000B3FEE" w:rsidP="004065C5">
      <w:pPr>
        <w:tabs>
          <w:tab w:val="left" w:pos="1134"/>
        </w:tabs>
        <w:ind w:left="567"/>
        <w:rPr>
          <w:rFonts w:cs="Arial"/>
          <w:szCs w:val="22"/>
          <w:lang w:eastAsia="en-GB"/>
        </w:rPr>
      </w:pPr>
      <w:r>
        <w:rPr>
          <w:rFonts w:cs="Arial"/>
          <w:szCs w:val="22"/>
          <w:lang w:eastAsia="en-GB"/>
        </w:rPr>
        <w:t>f</w:t>
      </w:r>
      <w:r w:rsidR="002C22DA" w:rsidRPr="002C22DA">
        <w:rPr>
          <w:rFonts w:cs="Arial"/>
          <w:szCs w:val="22"/>
          <w:lang w:eastAsia="en-GB"/>
        </w:rPr>
        <w:t>.</w:t>
      </w:r>
      <w:r w:rsidR="002C22DA" w:rsidRPr="002C22DA">
        <w:rPr>
          <w:rFonts w:cs="Arial"/>
          <w:szCs w:val="22"/>
          <w:lang w:eastAsia="en-GB"/>
        </w:rPr>
        <w:tab/>
        <w:t>Act as Divisional Officer, Line Manager, First Reporting Officer, Second Reporting Officer and Countersigning Officer to personnel as required</w:t>
      </w:r>
    </w:p>
    <w:p w14:paraId="32306605" w14:textId="77777777" w:rsidR="002C22DA" w:rsidRPr="002C22DA" w:rsidRDefault="002C22DA" w:rsidP="004065C5">
      <w:pPr>
        <w:tabs>
          <w:tab w:val="left" w:pos="1134"/>
        </w:tabs>
        <w:ind w:left="567"/>
        <w:rPr>
          <w:rFonts w:cs="Arial"/>
          <w:szCs w:val="22"/>
          <w:lang w:eastAsia="en-GB"/>
        </w:rPr>
      </w:pPr>
    </w:p>
    <w:p w14:paraId="05C6A8B5" w14:textId="356D86F4" w:rsidR="002C22DA" w:rsidRPr="002C22DA" w:rsidRDefault="000B3FEE" w:rsidP="004065C5">
      <w:pPr>
        <w:tabs>
          <w:tab w:val="left" w:pos="1134"/>
        </w:tabs>
        <w:ind w:left="567"/>
        <w:rPr>
          <w:szCs w:val="22"/>
        </w:rPr>
      </w:pPr>
      <w:r>
        <w:rPr>
          <w:rFonts w:cs="Arial"/>
          <w:szCs w:val="22"/>
          <w:lang w:eastAsia="en-GB"/>
        </w:rPr>
        <w:t>g</w:t>
      </w:r>
      <w:r w:rsidR="002C22DA" w:rsidRPr="002C22DA">
        <w:rPr>
          <w:rFonts w:cs="Arial"/>
          <w:szCs w:val="22"/>
          <w:lang w:eastAsia="en-GB"/>
        </w:rPr>
        <w:t>.</w:t>
      </w:r>
      <w:r w:rsidR="002C22DA" w:rsidRPr="002C22DA">
        <w:rPr>
          <w:rFonts w:cs="Arial"/>
          <w:szCs w:val="22"/>
          <w:lang w:eastAsia="en-GB"/>
        </w:rPr>
        <w:tab/>
        <w:t>Ensure that satisfactory standards of Service Fund accounting are maintained by fund officials as the Establishment Service Fund Adviser and financial Supervising Officer for the Wardroom and CAF Funds. Act as Vice Chair</w:t>
      </w:r>
      <w:r w:rsidR="002C22DA" w:rsidRPr="002C22DA">
        <w:rPr>
          <w:rStyle w:val="FootnoteReference"/>
          <w:rFonts w:cs="Arial"/>
          <w:szCs w:val="22"/>
          <w:lang w:eastAsia="en-GB"/>
        </w:rPr>
        <w:footnoteReference w:id="2"/>
      </w:r>
      <w:r w:rsidR="002C22DA" w:rsidRPr="002C22DA">
        <w:rPr>
          <w:rFonts w:cs="Arial"/>
          <w:szCs w:val="22"/>
          <w:lang w:eastAsia="en-GB"/>
        </w:rPr>
        <w:t xml:space="preserve"> for Unit Welfare Committee Meetings. </w:t>
      </w:r>
    </w:p>
    <w:p w14:paraId="3142E7E5" w14:textId="77777777" w:rsidR="002C22DA" w:rsidRPr="002C22DA" w:rsidRDefault="002C22DA" w:rsidP="004065C5">
      <w:pPr>
        <w:tabs>
          <w:tab w:val="left" w:pos="1134"/>
        </w:tabs>
        <w:ind w:left="567"/>
        <w:rPr>
          <w:rFonts w:cs="Arial"/>
          <w:szCs w:val="22"/>
          <w:lang w:eastAsia="en-GB"/>
        </w:rPr>
      </w:pPr>
    </w:p>
    <w:p w14:paraId="6EC7023F" w14:textId="4DC75116" w:rsidR="002C22DA" w:rsidRPr="002C22DA" w:rsidRDefault="000B3FEE" w:rsidP="004065C5">
      <w:pPr>
        <w:tabs>
          <w:tab w:val="left" w:pos="1134"/>
        </w:tabs>
        <w:ind w:left="567"/>
        <w:rPr>
          <w:rFonts w:cs="Arial"/>
          <w:szCs w:val="22"/>
          <w:lang w:eastAsia="en-GB"/>
        </w:rPr>
      </w:pPr>
      <w:r>
        <w:rPr>
          <w:rFonts w:cs="Arial"/>
          <w:szCs w:val="22"/>
          <w:lang w:eastAsia="en-GB"/>
        </w:rPr>
        <w:t>h</w:t>
      </w:r>
      <w:r w:rsidR="002C22DA" w:rsidRPr="002C22DA">
        <w:rPr>
          <w:rFonts w:cs="Arial"/>
          <w:szCs w:val="22"/>
          <w:lang w:eastAsia="en-GB"/>
        </w:rPr>
        <w:t>.</w:t>
      </w:r>
      <w:r w:rsidR="002C22DA" w:rsidRPr="002C22DA">
        <w:rPr>
          <w:rFonts w:cs="Arial"/>
          <w:szCs w:val="22"/>
          <w:lang w:eastAsia="en-GB"/>
        </w:rPr>
        <w:tab/>
        <w:t>Ensure that compliance with the rules and regulations relating to Low Value Purchasing (LVP) and the use of Electronic Procurement Cards (</w:t>
      </w:r>
      <w:proofErr w:type="spellStart"/>
      <w:r w:rsidR="002C22DA" w:rsidRPr="002C22DA">
        <w:rPr>
          <w:rFonts w:cs="Arial"/>
          <w:szCs w:val="22"/>
          <w:lang w:eastAsia="en-GB"/>
        </w:rPr>
        <w:t>ePC</w:t>
      </w:r>
      <w:proofErr w:type="spellEnd"/>
      <w:r w:rsidR="002C22DA" w:rsidRPr="002C22DA">
        <w:rPr>
          <w:rFonts w:cs="Arial"/>
          <w:szCs w:val="22"/>
          <w:lang w:eastAsia="en-GB"/>
        </w:rPr>
        <w:t xml:space="preserve">) is maintained as the </w:t>
      </w:r>
      <w:proofErr w:type="spellStart"/>
      <w:r w:rsidR="002C22DA" w:rsidRPr="002C22DA">
        <w:rPr>
          <w:rFonts w:cs="Arial"/>
          <w:szCs w:val="22"/>
          <w:lang w:eastAsia="en-GB"/>
        </w:rPr>
        <w:t>ePC</w:t>
      </w:r>
      <w:proofErr w:type="spellEnd"/>
      <w:r w:rsidR="002C22DA" w:rsidRPr="002C22DA">
        <w:rPr>
          <w:rFonts w:cs="Arial"/>
          <w:szCs w:val="22"/>
          <w:lang w:eastAsia="en-GB"/>
        </w:rPr>
        <w:t xml:space="preserve"> Manager for HMS SULTAN. </w:t>
      </w:r>
    </w:p>
    <w:p w14:paraId="63AE24B8" w14:textId="77777777" w:rsidR="002C22DA" w:rsidRPr="002C22DA" w:rsidRDefault="002C22DA" w:rsidP="004065C5">
      <w:pPr>
        <w:tabs>
          <w:tab w:val="left" w:pos="1134"/>
        </w:tabs>
        <w:ind w:left="567"/>
        <w:rPr>
          <w:rFonts w:cs="Arial"/>
          <w:szCs w:val="22"/>
          <w:lang w:eastAsia="en-GB"/>
        </w:rPr>
      </w:pPr>
    </w:p>
    <w:p w14:paraId="2AC38E2C" w14:textId="727E9201" w:rsidR="002C22DA" w:rsidRDefault="000B3FEE" w:rsidP="004065C5">
      <w:pPr>
        <w:tabs>
          <w:tab w:val="left" w:pos="1134"/>
        </w:tabs>
        <w:ind w:left="567"/>
        <w:rPr>
          <w:rFonts w:cs="Arial"/>
          <w:szCs w:val="22"/>
          <w:lang w:eastAsia="en-GB"/>
        </w:rPr>
      </w:pPr>
      <w:proofErr w:type="spellStart"/>
      <w:r>
        <w:rPr>
          <w:rFonts w:cs="Arial"/>
          <w:szCs w:val="22"/>
          <w:lang w:eastAsia="en-GB"/>
        </w:rPr>
        <w:t>i</w:t>
      </w:r>
      <w:proofErr w:type="spellEnd"/>
      <w:r w:rsidR="002C22DA" w:rsidRPr="002C22DA">
        <w:rPr>
          <w:rFonts w:cs="Arial"/>
          <w:szCs w:val="22"/>
          <w:lang w:eastAsia="en-GB"/>
        </w:rPr>
        <w:t>.</w:t>
      </w:r>
      <w:r w:rsidR="002C22DA" w:rsidRPr="002C22DA">
        <w:rPr>
          <w:rFonts w:cs="Arial"/>
          <w:szCs w:val="22"/>
          <w:lang w:eastAsia="en-GB"/>
        </w:rPr>
        <w:tab/>
        <w:t xml:space="preserve">Manage the Defence Accommodation Stores Budget, ensuring all spends are necessary and appropriate and that satisfactory funds remain for the financial year. </w:t>
      </w:r>
    </w:p>
    <w:p w14:paraId="4412A425" w14:textId="1A2FF3BD" w:rsidR="00C0104E" w:rsidRDefault="00C0104E" w:rsidP="004065C5">
      <w:pPr>
        <w:tabs>
          <w:tab w:val="left" w:pos="1134"/>
        </w:tabs>
        <w:ind w:left="567"/>
        <w:rPr>
          <w:rFonts w:cs="Arial"/>
          <w:szCs w:val="22"/>
          <w:lang w:eastAsia="en-GB"/>
        </w:rPr>
      </w:pPr>
    </w:p>
    <w:p w14:paraId="3CA65A66" w14:textId="37BA5B82" w:rsidR="00C0104E" w:rsidRPr="002C22DA" w:rsidRDefault="000B3FEE" w:rsidP="004065C5">
      <w:pPr>
        <w:tabs>
          <w:tab w:val="left" w:pos="1134"/>
        </w:tabs>
        <w:ind w:left="567"/>
        <w:rPr>
          <w:rFonts w:cs="Arial"/>
          <w:szCs w:val="22"/>
          <w:lang w:eastAsia="en-GB"/>
        </w:rPr>
      </w:pPr>
      <w:r>
        <w:rPr>
          <w:rFonts w:cs="Arial"/>
          <w:szCs w:val="22"/>
          <w:lang w:eastAsia="en-GB"/>
        </w:rPr>
        <w:t>j</w:t>
      </w:r>
      <w:r w:rsidR="00C0104E">
        <w:rPr>
          <w:rFonts w:cs="Arial"/>
          <w:szCs w:val="22"/>
          <w:lang w:eastAsia="en-GB"/>
        </w:rPr>
        <w:t>.</w:t>
      </w:r>
      <w:r w:rsidR="00C0104E">
        <w:rPr>
          <w:rFonts w:cs="Arial"/>
          <w:szCs w:val="22"/>
          <w:lang w:eastAsia="en-GB"/>
        </w:rPr>
        <w:tab/>
        <w:t xml:space="preserve">Act as the </w:t>
      </w:r>
      <w:r w:rsidR="00B005F4">
        <w:rPr>
          <w:rFonts w:cs="Arial"/>
          <w:szCs w:val="22"/>
          <w:lang w:eastAsia="en-GB"/>
        </w:rPr>
        <w:t xml:space="preserve">Media Officer </w:t>
      </w:r>
      <w:r w:rsidR="00D61AF6">
        <w:rPr>
          <w:rFonts w:cs="Arial"/>
          <w:szCs w:val="22"/>
          <w:lang w:eastAsia="en-GB"/>
        </w:rPr>
        <w:t xml:space="preserve">for promotional </w:t>
      </w:r>
      <w:r w:rsidR="0015088F">
        <w:rPr>
          <w:rFonts w:cs="Arial"/>
          <w:szCs w:val="22"/>
          <w:lang w:eastAsia="en-GB"/>
        </w:rPr>
        <w:t>material.  To oversee the Media Ops.</w:t>
      </w:r>
    </w:p>
    <w:p w14:paraId="2B31F3F8" w14:textId="77777777" w:rsidR="002C22DA" w:rsidRPr="002C22DA" w:rsidRDefault="002C22DA" w:rsidP="004065C5">
      <w:pPr>
        <w:tabs>
          <w:tab w:val="left" w:pos="1134"/>
        </w:tabs>
        <w:ind w:left="567"/>
        <w:rPr>
          <w:rFonts w:cs="Arial"/>
          <w:szCs w:val="22"/>
          <w:lang w:eastAsia="en-GB"/>
        </w:rPr>
      </w:pPr>
    </w:p>
    <w:p w14:paraId="36693D99" w14:textId="7CB42878" w:rsidR="002C22DA" w:rsidRPr="002C22DA" w:rsidRDefault="000B3FEE" w:rsidP="004065C5">
      <w:pPr>
        <w:tabs>
          <w:tab w:val="left" w:pos="1134"/>
        </w:tabs>
        <w:ind w:left="567"/>
        <w:rPr>
          <w:rFonts w:cs="Arial"/>
          <w:szCs w:val="22"/>
          <w:lang w:eastAsia="en-GB"/>
        </w:rPr>
      </w:pPr>
      <w:r>
        <w:rPr>
          <w:rFonts w:cs="Arial"/>
          <w:szCs w:val="22"/>
          <w:lang w:eastAsia="en-GB"/>
        </w:rPr>
        <w:t>k</w:t>
      </w:r>
      <w:r w:rsidR="002C22DA" w:rsidRPr="002C22DA">
        <w:rPr>
          <w:rFonts w:cs="Arial"/>
          <w:szCs w:val="22"/>
          <w:lang w:eastAsia="en-GB"/>
        </w:rPr>
        <w:t>.</w:t>
      </w:r>
      <w:r w:rsidR="002C22DA" w:rsidRPr="002C22DA">
        <w:rPr>
          <w:rFonts w:cs="Arial"/>
          <w:szCs w:val="22"/>
          <w:lang w:eastAsia="en-GB"/>
        </w:rPr>
        <w:tab/>
        <w:t>Act as central point of contact for all Welfare Funds. Manage the Accumulated Welfare Fund, CO’s Public Fund, Local Initiative Grant and Juniors Fund as Commodity Manager and co-ordinate grant applications to external authorities.</w:t>
      </w:r>
    </w:p>
    <w:p w14:paraId="7E6CDB83" w14:textId="77777777" w:rsidR="002C22DA" w:rsidRPr="002C22DA" w:rsidRDefault="002C22DA" w:rsidP="004065C5">
      <w:pPr>
        <w:tabs>
          <w:tab w:val="left" w:pos="1134"/>
        </w:tabs>
        <w:ind w:left="567"/>
        <w:rPr>
          <w:rFonts w:cs="Arial"/>
          <w:szCs w:val="22"/>
          <w:lang w:eastAsia="en-GB"/>
        </w:rPr>
      </w:pPr>
    </w:p>
    <w:p w14:paraId="312E34FD" w14:textId="26818A64" w:rsidR="002C22DA" w:rsidRPr="002C22DA" w:rsidRDefault="000B3FEE" w:rsidP="004065C5">
      <w:pPr>
        <w:tabs>
          <w:tab w:val="left" w:pos="1134"/>
        </w:tabs>
        <w:ind w:left="567"/>
        <w:rPr>
          <w:rFonts w:cs="Arial"/>
          <w:szCs w:val="22"/>
          <w:lang w:eastAsia="en-GB"/>
        </w:rPr>
      </w:pPr>
      <w:r>
        <w:rPr>
          <w:rFonts w:cs="Arial"/>
          <w:szCs w:val="22"/>
          <w:lang w:eastAsia="en-GB"/>
        </w:rPr>
        <w:t>l</w:t>
      </w:r>
      <w:r w:rsidR="002C22DA" w:rsidRPr="002C22DA">
        <w:rPr>
          <w:rFonts w:cs="Arial"/>
          <w:szCs w:val="22"/>
          <w:lang w:eastAsia="en-GB"/>
        </w:rPr>
        <w:t>.</w:t>
      </w:r>
      <w:r w:rsidR="002C22DA" w:rsidRPr="002C22DA">
        <w:rPr>
          <w:rFonts w:cs="Arial"/>
          <w:szCs w:val="22"/>
          <w:lang w:eastAsia="en-GB"/>
        </w:rPr>
        <w:tab/>
        <w:t xml:space="preserve">Act as central point of contact for all Charity funding applications. Maintain relationship with RNRMC and ensure all Charity money raised is donated to appropriate charities. Oversee the Charity Chest. </w:t>
      </w:r>
    </w:p>
    <w:p w14:paraId="54B3A640" w14:textId="77777777" w:rsidR="002C22DA" w:rsidRPr="002C22DA" w:rsidRDefault="002C22DA" w:rsidP="004065C5">
      <w:pPr>
        <w:tabs>
          <w:tab w:val="left" w:pos="1134"/>
        </w:tabs>
        <w:ind w:left="567"/>
        <w:rPr>
          <w:rFonts w:cs="Arial"/>
          <w:szCs w:val="22"/>
          <w:lang w:eastAsia="en-GB"/>
        </w:rPr>
      </w:pPr>
    </w:p>
    <w:p w14:paraId="0AFDC503" w14:textId="52A6EF7A" w:rsidR="002C22DA" w:rsidRPr="002C22DA" w:rsidRDefault="000B3FEE" w:rsidP="004065C5">
      <w:pPr>
        <w:tabs>
          <w:tab w:val="left" w:pos="1134"/>
        </w:tabs>
        <w:ind w:left="567"/>
        <w:rPr>
          <w:rFonts w:cs="Arial"/>
          <w:szCs w:val="22"/>
          <w:lang w:eastAsia="en-GB"/>
        </w:rPr>
      </w:pPr>
      <w:r>
        <w:rPr>
          <w:rFonts w:cs="Arial"/>
          <w:szCs w:val="22"/>
          <w:lang w:eastAsia="en-GB"/>
        </w:rPr>
        <w:t>m</w:t>
      </w:r>
      <w:r w:rsidR="002C22DA" w:rsidRPr="002C22DA">
        <w:rPr>
          <w:rFonts w:cs="Arial"/>
          <w:szCs w:val="22"/>
          <w:lang w:eastAsia="en-GB"/>
        </w:rPr>
        <w:t>.</w:t>
      </w:r>
      <w:r w:rsidR="002C22DA" w:rsidRPr="002C22DA">
        <w:rPr>
          <w:rFonts w:cs="Arial"/>
          <w:szCs w:val="22"/>
          <w:lang w:eastAsia="en-GB"/>
        </w:rPr>
        <w:tab/>
        <w:t xml:space="preserve">Maintain financial oversight of Unit Events, act as Financial Supervisor for Sultan Summer Show, Bonfire Night, Families Day and Boxing Show. </w:t>
      </w:r>
    </w:p>
    <w:p w14:paraId="70B34B7B" w14:textId="21CC6A98" w:rsidR="00F25E67" w:rsidRDefault="00F25E67" w:rsidP="007E61CE">
      <w:pPr>
        <w:overflowPunct/>
        <w:autoSpaceDE/>
        <w:autoSpaceDN/>
        <w:adjustRightInd/>
        <w:jc w:val="both"/>
        <w:textAlignment w:val="auto"/>
        <w:rPr>
          <w:rFonts w:cs="Arial"/>
          <w:kern w:val="0"/>
          <w:szCs w:val="22"/>
        </w:rPr>
      </w:pPr>
    </w:p>
    <w:p w14:paraId="79B853C2" w14:textId="406332B7" w:rsidR="00387413" w:rsidRPr="004D088A" w:rsidRDefault="00387413" w:rsidP="00A65DAA">
      <w:pPr>
        <w:pStyle w:val="ListParagraph"/>
        <w:numPr>
          <w:ilvl w:val="0"/>
          <w:numId w:val="7"/>
        </w:numPr>
        <w:overflowPunct/>
        <w:autoSpaceDE/>
        <w:autoSpaceDN/>
        <w:adjustRightInd/>
        <w:ind w:left="0" w:firstLine="0"/>
        <w:jc w:val="both"/>
        <w:textAlignment w:val="auto"/>
        <w:rPr>
          <w:rFonts w:cs="Arial"/>
          <w:kern w:val="0"/>
          <w:szCs w:val="22"/>
        </w:rPr>
      </w:pPr>
      <w:r>
        <w:rPr>
          <w:rFonts w:cs="Arial"/>
          <w:b/>
          <w:bCs/>
          <w:kern w:val="0"/>
          <w:szCs w:val="22"/>
        </w:rPr>
        <w:t>Post Holders Tasks/Responsibilities</w:t>
      </w:r>
    </w:p>
    <w:p w14:paraId="4871DC41" w14:textId="531B7810" w:rsidR="00387413" w:rsidRDefault="00387413" w:rsidP="00387413">
      <w:pPr>
        <w:overflowPunct/>
        <w:autoSpaceDE/>
        <w:autoSpaceDN/>
        <w:adjustRightInd/>
        <w:jc w:val="both"/>
        <w:textAlignment w:val="auto"/>
        <w:rPr>
          <w:rFonts w:cs="Arial"/>
          <w:kern w:val="0"/>
          <w:szCs w:val="22"/>
        </w:rPr>
      </w:pPr>
    </w:p>
    <w:tbl>
      <w:tblPr>
        <w:tblStyle w:val="TableGrid"/>
        <w:tblW w:w="0" w:type="auto"/>
        <w:tblLook w:val="04A0" w:firstRow="1" w:lastRow="0" w:firstColumn="1" w:lastColumn="0" w:noHBand="0" w:noVBand="1"/>
      </w:tblPr>
      <w:tblGrid>
        <w:gridCol w:w="816"/>
        <w:gridCol w:w="7401"/>
        <w:gridCol w:w="1411"/>
      </w:tblGrid>
      <w:tr w:rsidR="00387413" w14:paraId="02E3BAE4" w14:textId="77777777" w:rsidTr="0040402F">
        <w:tc>
          <w:tcPr>
            <w:tcW w:w="816" w:type="dxa"/>
            <w:shd w:val="clear" w:color="auto" w:fill="0F243E" w:themeFill="text2" w:themeFillShade="80"/>
          </w:tcPr>
          <w:p w14:paraId="405DBDD2" w14:textId="63BAF55E" w:rsidR="00387413" w:rsidRPr="0040402F" w:rsidRDefault="00BA302C" w:rsidP="00BA302C">
            <w:pPr>
              <w:overflowPunct/>
              <w:autoSpaceDE/>
              <w:autoSpaceDN/>
              <w:adjustRightInd/>
              <w:jc w:val="center"/>
              <w:textAlignment w:val="auto"/>
              <w:rPr>
                <w:rFonts w:cs="Arial"/>
                <w:b/>
                <w:bCs/>
                <w:color w:val="FFFFFF" w:themeColor="background1"/>
                <w:kern w:val="0"/>
                <w:szCs w:val="22"/>
              </w:rPr>
            </w:pPr>
            <w:r w:rsidRPr="0040402F">
              <w:rPr>
                <w:rFonts w:cs="Arial"/>
                <w:b/>
                <w:bCs/>
                <w:color w:val="FFFFFF" w:themeColor="background1"/>
                <w:kern w:val="0"/>
                <w:szCs w:val="22"/>
              </w:rPr>
              <w:t>Serial No</w:t>
            </w:r>
          </w:p>
        </w:tc>
        <w:tc>
          <w:tcPr>
            <w:tcW w:w="7401" w:type="dxa"/>
            <w:shd w:val="clear" w:color="auto" w:fill="0F243E" w:themeFill="text2" w:themeFillShade="80"/>
          </w:tcPr>
          <w:p w14:paraId="6747F176" w14:textId="49C06992" w:rsidR="00387413" w:rsidRPr="0040402F" w:rsidRDefault="00BA302C" w:rsidP="00BA302C">
            <w:pPr>
              <w:overflowPunct/>
              <w:autoSpaceDE/>
              <w:autoSpaceDN/>
              <w:adjustRightInd/>
              <w:jc w:val="center"/>
              <w:textAlignment w:val="auto"/>
              <w:rPr>
                <w:rFonts w:cs="Arial"/>
                <w:b/>
                <w:bCs/>
                <w:color w:val="FFFFFF" w:themeColor="background1"/>
                <w:kern w:val="0"/>
                <w:szCs w:val="22"/>
              </w:rPr>
            </w:pPr>
            <w:r w:rsidRPr="0040402F">
              <w:rPr>
                <w:rFonts w:cs="Arial"/>
                <w:b/>
                <w:bCs/>
                <w:color w:val="FFFFFF" w:themeColor="background1"/>
                <w:kern w:val="0"/>
                <w:szCs w:val="22"/>
              </w:rPr>
              <w:t>Principle Tasks and Responsibilities</w:t>
            </w:r>
          </w:p>
        </w:tc>
        <w:tc>
          <w:tcPr>
            <w:tcW w:w="1411" w:type="dxa"/>
            <w:shd w:val="clear" w:color="auto" w:fill="0F243E" w:themeFill="text2" w:themeFillShade="80"/>
          </w:tcPr>
          <w:p w14:paraId="4E072358" w14:textId="436D50B5" w:rsidR="00387413" w:rsidRPr="0040402F" w:rsidRDefault="00BA302C" w:rsidP="00BA302C">
            <w:pPr>
              <w:overflowPunct/>
              <w:autoSpaceDE/>
              <w:autoSpaceDN/>
              <w:adjustRightInd/>
              <w:jc w:val="center"/>
              <w:textAlignment w:val="auto"/>
              <w:rPr>
                <w:rFonts w:cs="Arial"/>
                <w:b/>
                <w:bCs/>
                <w:color w:val="FFFFFF" w:themeColor="background1"/>
                <w:kern w:val="0"/>
                <w:szCs w:val="22"/>
              </w:rPr>
            </w:pPr>
            <w:r w:rsidRPr="0040402F">
              <w:rPr>
                <w:rFonts w:cs="Arial"/>
                <w:b/>
                <w:bCs/>
                <w:color w:val="FFFFFF" w:themeColor="background1"/>
                <w:kern w:val="0"/>
                <w:szCs w:val="22"/>
              </w:rPr>
              <w:t>Estimated % time</w:t>
            </w:r>
          </w:p>
        </w:tc>
      </w:tr>
      <w:tr w:rsidR="002647CF" w14:paraId="000AE2B7" w14:textId="77777777" w:rsidTr="0040402F">
        <w:tc>
          <w:tcPr>
            <w:tcW w:w="816" w:type="dxa"/>
          </w:tcPr>
          <w:p w14:paraId="75858116" w14:textId="2F64CF93" w:rsidR="002647CF" w:rsidRDefault="000418E5" w:rsidP="002647CF">
            <w:pPr>
              <w:overflowPunct/>
              <w:autoSpaceDE/>
              <w:autoSpaceDN/>
              <w:adjustRightInd/>
              <w:jc w:val="both"/>
              <w:textAlignment w:val="auto"/>
              <w:rPr>
                <w:rFonts w:cs="Arial"/>
                <w:kern w:val="0"/>
                <w:szCs w:val="22"/>
              </w:rPr>
            </w:pPr>
            <w:r>
              <w:rPr>
                <w:rFonts w:cs="Arial"/>
                <w:kern w:val="0"/>
                <w:szCs w:val="22"/>
              </w:rPr>
              <w:t>1</w:t>
            </w:r>
          </w:p>
        </w:tc>
        <w:tc>
          <w:tcPr>
            <w:tcW w:w="7401" w:type="dxa"/>
          </w:tcPr>
          <w:p w14:paraId="1DB6150B" w14:textId="50377F43" w:rsidR="002647CF" w:rsidRPr="00D24234" w:rsidRDefault="00365D0B" w:rsidP="002647CF">
            <w:pPr>
              <w:overflowPunct/>
              <w:autoSpaceDE/>
              <w:autoSpaceDN/>
              <w:adjustRightInd/>
              <w:jc w:val="both"/>
              <w:textAlignment w:val="auto"/>
              <w:rPr>
                <w:rFonts w:cs="Arial"/>
                <w:kern w:val="0"/>
                <w:szCs w:val="22"/>
              </w:rPr>
            </w:pPr>
            <w:r w:rsidRPr="00365D0B">
              <w:rPr>
                <w:rFonts w:cs="Arial"/>
                <w:kern w:val="0"/>
                <w:szCs w:val="22"/>
              </w:rPr>
              <w:t>Oversee the correct, timely and quality provision of services to eligible personnel, within the parameters set out in MOD (N) instructions, which are delivered by means of the HESTIA Soft FM contract with ESS.</w:t>
            </w:r>
          </w:p>
        </w:tc>
        <w:tc>
          <w:tcPr>
            <w:tcW w:w="1411" w:type="dxa"/>
          </w:tcPr>
          <w:p w14:paraId="6D520EB3" w14:textId="6029CD32" w:rsidR="002647CF" w:rsidRDefault="0028303A" w:rsidP="004F796F">
            <w:pPr>
              <w:overflowPunct/>
              <w:autoSpaceDE/>
              <w:autoSpaceDN/>
              <w:adjustRightInd/>
              <w:jc w:val="center"/>
              <w:textAlignment w:val="auto"/>
              <w:rPr>
                <w:rFonts w:cs="Arial"/>
                <w:kern w:val="0"/>
                <w:szCs w:val="22"/>
              </w:rPr>
            </w:pPr>
            <w:r>
              <w:rPr>
                <w:rFonts w:cs="Arial"/>
                <w:kern w:val="0"/>
                <w:szCs w:val="22"/>
              </w:rPr>
              <w:t>75</w:t>
            </w:r>
          </w:p>
        </w:tc>
      </w:tr>
      <w:tr w:rsidR="002647CF" w14:paraId="1B556C3A" w14:textId="77777777" w:rsidTr="0040402F">
        <w:tc>
          <w:tcPr>
            <w:tcW w:w="816" w:type="dxa"/>
          </w:tcPr>
          <w:p w14:paraId="3CA8395B" w14:textId="497C1909" w:rsidR="002647CF" w:rsidRDefault="000418E5" w:rsidP="002647CF">
            <w:pPr>
              <w:overflowPunct/>
              <w:autoSpaceDE/>
              <w:autoSpaceDN/>
              <w:adjustRightInd/>
              <w:jc w:val="both"/>
              <w:textAlignment w:val="auto"/>
              <w:rPr>
                <w:rFonts w:cs="Arial"/>
                <w:kern w:val="0"/>
                <w:szCs w:val="22"/>
              </w:rPr>
            </w:pPr>
            <w:r>
              <w:rPr>
                <w:rFonts w:cs="Arial"/>
                <w:kern w:val="0"/>
                <w:szCs w:val="22"/>
              </w:rPr>
              <w:t>2</w:t>
            </w:r>
          </w:p>
        </w:tc>
        <w:tc>
          <w:tcPr>
            <w:tcW w:w="7401" w:type="dxa"/>
          </w:tcPr>
          <w:p w14:paraId="1CAD3EB7" w14:textId="66EACAE1" w:rsidR="002647CF" w:rsidRPr="00D24234" w:rsidRDefault="00ED3623" w:rsidP="002647CF">
            <w:pPr>
              <w:overflowPunct/>
              <w:autoSpaceDE/>
              <w:autoSpaceDN/>
              <w:adjustRightInd/>
              <w:jc w:val="both"/>
              <w:textAlignment w:val="auto"/>
              <w:rPr>
                <w:rFonts w:cs="Arial"/>
                <w:kern w:val="0"/>
                <w:szCs w:val="22"/>
              </w:rPr>
            </w:pPr>
            <w:r w:rsidRPr="00ED3623">
              <w:rPr>
                <w:rFonts w:cs="Arial"/>
                <w:kern w:val="0"/>
                <w:szCs w:val="22"/>
              </w:rPr>
              <w:t xml:space="preserve">To be the Supervising Officer for the Wardroom Fund and CAF as defined in the TORs issued for this task, ensuring financial propriety </w:t>
            </w:r>
            <w:proofErr w:type="gramStart"/>
            <w:r w:rsidRPr="00ED3623">
              <w:rPr>
                <w:rFonts w:cs="Arial"/>
                <w:kern w:val="0"/>
                <w:szCs w:val="22"/>
              </w:rPr>
              <w:t>with regard to</w:t>
            </w:r>
            <w:proofErr w:type="gramEnd"/>
            <w:r w:rsidRPr="00ED3623">
              <w:rPr>
                <w:rFonts w:cs="Arial"/>
                <w:kern w:val="0"/>
                <w:szCs w:val="22"/>
              </w:rPr>
              <w:t xml:space="preserve"> those Service Funds, in accordance with current regulations.</w:t>
            </w:r>
          </w:p>
        </w:tc>
        <w:tc>
          <w:tcPr>
            <w:tcW w:w="1411" w:type="dxa"/>
          </w:tcPr>
          <w:p w14:paraId="3D4BADC0" w14:textId="63E2AC70" w:rsidR="002647CF" w:rsidRDefault="0028303A" w:rsidP="004F796F">
            <w:pPr>
              <w:overflowPunct/>
              <w:autoSpaceDE/>
              <w:autoSpaceDN/>
              <w:adjustRightInd/>
              <w:jc w:val="center"/>
              <w:textAlignment w:val="auto"/>
              <w:rPr>
                <w:rFonts w:cs="Arial"/>
                <w:kern w:val="0"/>
                <w:szCs w:val="22"/>
              </w:rPr>
            </w:pPr>
            <w:r>
              <w:rPr>
                <w:rFonts w:cs="Arial"/>
                <w:kern w:val="0"/>
                <w:szCs w:val="22"/>
              </w:rPr>
              <w:t>5</w:t>
            </w:r>
          </w:p>
        </w:tc>
      </w:tr>
      <w:tr w:rsidR="002647CF" w14:paraId="1555B318" w14:textId="77777777" w:rsidTr="0040402F">
        <w:tc>
          <w:tcPr>
            <w:tcW w:w="816" w:type="dxa"/>
          </w:tcPr>
          <w:p w14:paraId="3725BFDE" w14:textId="38D957EB" w:rsidR="002647CF" w:rsidRDefault="000418E5" w:rsidP="002647CF">
            <w:pPr>
              <w:overflowPunct/>
              <w:autoSpaceDE/>
              <w:autoSpaceDN/>
              <w:adjustRightInd/>
              <w:jc w:val="both"/>
              <w:textAlignment w:val="auto"/>
              <w:rPr>
                <w:rFonts w:cs="Arial"/>
                <w:kern w:val="0"/>
                <w:szCs w:val="22"/>
              </w:rPr>
            </w:pPr>
            <w:r>
              <w:rPr>
                <w:rFonts w:cs="Arial"/>
                <w:kern w:val="0"/>
                <w:szCs w:val="22"/>
              </w:rPr>
              <w:t>3</w:t>
            </w:r>
          </w:p>
        </w:tc>
        <w:tc>
          <w:tcPr>
            <w:tcW w:w="7401" w:type="dxa"/>
          </w:tcPr>
          <w:p w14:paraId="3E3E7679" w14:textId="55EA305D" w:rsidR="002647CF" w:rsidRPr="00D24234" w:rsidRDefault="00970F3F" w:rsidP="002647CF">
            <w:pPr>
              <w:overflowPunct/>
              <w:autoSpaceDE/>
              <w:autoSpaceDN/>
              <w:adjustRightInd/>
              <w:jc w:val="both"/>
              <w:textAlignment w:val="auto"/>
              <w:rPr>
                <w:rFonts w:cs="Arial"/>
                <w:kern w:val="0"/>
                <w:szCs w:val="22"/>
              </w:rPr>
            </w:pPr>
            <w:r w:rsidRPr="00970F3F">
              <w:rPr>
                <w:rFonts w:cs="Arial"/>
                <w:kern w:val="0"/>
                <w:szCs w:val="22"/>
              </w:rPr>
              <w:t>Attend Soft FM and other DIO meetings  as appropriate.</w:t>
            </w:r>
          </w:p>
        </w:tc>
        <w:tc>
          <w:tcPr>
            <w:tcW w:w="1411" w:type="dxa"/>
          </w:tcPr>
          <w:p w14:paraId="7D53DD17" w14:textId="09FE37EE" w:rsidR="002647CF" w:rsidRDefault="0028303A" w:rsidP="004F796F">
            <w:pPr>
              <w:overflowPunct/>
              <w:autoSpaceDE/>
              <w:autoSpaceDN/>
              <w:adjustRightInd/>
              <w:jc w:val="center"/>
              <w:textAlignment w:val="auto"/>
              <w:rPr>
                <w:rFonts w:cs="Arial"/>
                <w:kern w:val="0"/>
                <w:szCs w:val="22"/>
              </w:rPr>
            </w:pPr>
            <w:r>
              <w:rPr>
                <w:rFonts w:cs="Arial"/>
                <w:kern w:val="0"/>
                <w:szCs w:val="22"/>
              </w:rPr>
              <w:t>2</w:t>
            </w:r>
          </w:p>
        </w:tc>
      </w:tr>
      <w:tr w:rsidR="002647CF" w14:paraId="74B77AA3" w14:textId="77777777" w:rsidTr="0040402F">
        <w:tc>
          <w:tcPr>
            <w:tcW w:w="816" w:type="dxa"/>
          </w:tcPr>
          <w:p w14:paraId="7FACA18F" w14:textId="050EB08F" w:rsidR="002647CF" w:rsidRDefault="000418E5" w:rsidP="002647CF">
            <w:pPr>
              <w:overflowPunct/>
              <w:autoSpaceDE/>
              <w:autoSpaceDN/>
              <w:adjustRightInd/>
              <w:jc w:val="both"/>
              <w:textAlignment w:val="auto"/>
              <w:rPr>
                <w:rFonts w:cs="Arial"/>
                <w:kern w:val="0"/>
                <w:szCs w:val="22"/>
              </w:rPr>
            </w:pPr>
            <w:r>
              <w:rPr>
                <w:rFonts w:cs="Arial"/>
                <w:kern w:val="0"/>
                <w:szCs w:val="22"/>
              </w:rPr>
              <w:t>4</w:t>
            </w:r>
          </w:p>
        </w:tc>
        <w:tc>
          <w:tcPr>
            <w:tcW w:w="7401" w:type="dxa"/>
          </w:tcPr>
          <w:p w14:paraId="1CBEF139" w14:textId="5C8B6BA8" w:rsidR="002647CF" w:rsidRPr="00D24234" w:rsidRDefault="004076E2" w:rsidP="002647CF">
            <w:pPr>
              <w:overflowPunct/>
              <w:autoSpaceDE/>
              <w:autoSpaceDN/>
              <w:adjustRightInd/>
              <w:jc w:val="both"/>
              <w:textAlignment w:val="auto"/>
              <w:rPr>
                <w:rFonts w:cs="Arial"/>
                <w:kern w:val="0"/>
                <w:szCs w:val="22"/>
              </w:rPr>
            </w:pPr>
            <w:r w:rsidRPr="004076E2">
              <w:rPr>
                <w:rFonts w:cs="Arial"/>
                <w:kern w:val="0"/>
                <w:szCs w:val="22"/>
              </w:rPr>
              <w:t>Provide Service Personnel and Service Support advice to the Establishment Command Group as required.</w:t>
            </w:r>
          </w:p>
        </w:tc>
        <w:tc>
          <w:tcPr>
            <w:tcW w:w="1411" w:type="dxa"/>
          </w:tcPr>
          <w:p w14:paraId="6438DE5D" w14:textId="78B466DF" w:rsidR="002647CF" w:rsidRDefault="0028303A" w:rsidP="004F796F">
            <w:pPr>
              <w:overflowPunct/>
              <w:autoSpaceDE/>
              <w:autoSpaceDN/>
              <w:adjustRightInd/>
              <w:jc w:val="center"/>
              <w:textAlignment w:val="auto"/>
              <w:rPr>
                <w:rFonts w:cs="Arial"/>
                <w:kern w:val="0"/>
                <w:szCs w:val="22"/>
              </w:rPr>
            </w:pPr>
            <w:r>
              <w:rPr>
                <w:rFonts w:cs="Arial"/>
                <w:kern w:val="0"/>
                <w:szCs w:val="22"/>
              </w:rPr>
              <w:t>5</w:t>
            </w:r>
          </w:p>
        </w:tc>
      </w:tr>
      <w:tr w:rsidR="002647CF" w14:paraId="5AD54422" w14:textId="77777777" w:rsidTr="0040402F">
        <w:tc>
          <w:tcPr>
            <w:tcW w:w="816" w:type="dxa"/>
          </w:tcPr>
          <w:p w14:paraId="38A1E575" w14:textId="1F981DCA" w:rsidR="002647CF" w:rsidRDefault="000418E5" w:rsidP="002647CF">
            <w:pPr>
              <w:overflowPunct/>
              <w:autoSpaceDE/>
              <w:autoSpaceDN/>
              <w:adjustRightInd/>
              <w:jc w:val="both"/>
              <w:textAlignment w:val="auto"/>
              <w:rPr>
                <w:rFonts w:cs="Arial"/>
                <w:kern w:val="0"/>
                <w:szCs w:val="22"/>
              </w:rPr>
            </w:pPr>
            <w:r>
              <w:rPr>
                <w:rFonts w:cs="Arial"/>
                <w:kern w:val="0"/>
                <w:szCs w:val="22"/>
              </w:rPr>
              <w:t>5</w:t>
            </w:r>
          </w:p>
        </w:tc>
        <w:tc>
          <w:tcPr>
            <w:tcW w:w="7401" w:type="dxa"/>
          </w:tcPr>
          <w:p w14:paraId="35EC8795" w14:textId="2D363B32" w:rsidR="002647CF" w:rsidRPr="00D24234" w:rsidRDefault="0086313A" w:rsidP="002647CF">
            <w:pPr>
              <w:overflowPunct/>
              <w:autoSpaceDE/>
              <w:autoSpaceDN/>
              <w:adjustRightInd/>
              <w:jc w:val="both"/>
              <w:textAlignment w:val="auto"/>
              <w:rPr>
                <w:rFonts w:cs="Arial"/>
                <w:kern w:val="0"/>
                <w:szCs w:val="22"/>
              </w:rPr>
            </w:pPr>
            <w:r w:rsidRPr="0086313A">
              <w:rPr>
                <w:rFonts w:cs="Arial"/>
                <w:kern w:val="0"/>
                <w:szCs w:val="22"/>
              </w:rPr>
              <w:t>Submit contract amendments in liaison with DIO.</w:t>
            </w:r>
          </w:p>
        </w:tc>
        <w:tc>
          <w:tcPr>
            <w:tcW w:w="1411" w:type="dxa"/>
          </w:tcPr>
          <w:p w14:paraId="4E1A1CF2" w14:textId="3EB1D87F" w:rsidR="002647CF" w:rsidRDefault="0028303A" w:rsidP="004F796F">
            <w:pPr>
              <w:overflowPunct/>
              <w:autoSpaceDE/>
              <w:autoSpaceDN/>
              <w:adjustRightInd/>
              <w:jc w:val="center"/>
              <w:textAlignment w:val="auto"/>
              <w:rPr>
                <w:rFonts w:cs="Arial"/>
                <w:kern w:val="0"/>
                <w:szCs w:val="22"/>
              </w:rPr>
            </w:pPr>
            <w:r>
              <w:rPr>
                <w:rFonts w:cs="Arial"/>
                <w:kern w:val="0"/>
                <w:szCs w:val="22"/>
              </w:rPr>
              <w:t>5</w:t>
            </w:r>
          </w:p>
        </w:tc>
      </w:tr>
      <w:tr w:rsidR="002647CF" w14:paraId="224D77E6" w14:textId="77777777" w:rsidTr="0040402F">
        <w:tc>
          <w:tcPr>
            <w:tcW w:w="816" w:type="dxa"/>
          </w:tcPr>
          <w:p w14:paraId="7C3EC496" w14:textId="37B671E4" w:rsidR="002647CF" w:rsidRDefault="00535492" w:rsidP="002647CF">
            <w:pPr>
              <w:overflowPunct/>
              <w:autoSpaceDE/>
              <w:autoSpaceDN/>
              <w:adjustRightInd/>
              <w:jc w:val="both"/>
              <w:textAlignment w:val="auto"/>
              <w:rPr>
                <w:rFonts w:cs="Arial"/>
                <w:kern w:val="0"/>
                <w:szCs w:val="22"/>
              </w:rPr>
            </w:pPr>
            <w:r>
              <w:rPr>
                <w:rFonts w:cs="Arial"/>
                <w:kern w:val="0"/>
                <w:szCs w:val="22"/>
              </w:rPr>
              <w:t>6</w:t>
            </w:r>
          </w:p>
        </w:tc>
        <w:tc>
          <w:tcPr>
            <w:tcW w:w="7401" w:type="dxa"/>
          </w:tcPr>
          <w:p w14:paraId="5DCBE95A" w14:textId="77777777" w:rsidR="00B00601" w:rsidRPr="00B00601" w:rsidRDefault="00B00601" w:rsidP="00B00601">
            <w:pPr>
              <w:overflowPunct/>
              <w:autoSpaceDE/>
              <w:autoSpaceDN/>
              <w:adjustRightInd/>
              <w:jc w:val="both"/>
              <w:textAlignment w:val="auto"/>
              <w:rPr>
                <w:rFonts w:cs="Arial"/>
                <w:kern w:val="0"/>
                <w:szCs w:val="22"/>
              </w:rPr>
            </w:pPr>
            <w:r w:rsidRPr="00B00601">
              <w:rPr>
                <w:rFonts w:cs="Arial"/>
                <w:kern w:val="0"/>
                <w:szCs w:val="22"/>
              </w:rPr>
              <w:t>To be a member of the following committees:</w:t>
            </w:r>
          </w:p>
          <w:p w14:paraId="63AC8768" w14:textId="43F8CC7C" w:rsidR="00B00601" w:rsidRPr="003100CA" w:rsidRDefault="00B00601" w:rsidP="003100CA">
            <w:pPr>
              <w:pStyle w:val="ListParagraph"/>
              <w:numPr>
                <w:ilvl w:val="0"/>
                <w:numId w:val="11"/>
              </w:numPr>
              <w:overflowPunct/>
              <w:autoSpaceDE/>
              <w:autoSpaceDN/>
              <w:adjustRightInd/>
              <w:jc w:val="both"/>
              <w:textAlignment w:val="auto"/>
              <w:rPr>
                <w:rFonts w:cs="Arial"/>
                <w:kern w:val="0"/>
                <w:szCs w:val="22"/>
              </w:rPr>
            </w:pPr>
            <w:r w:rsidRPr="003100CA">
              <w:rPr>
                <w:rFonts w:cs="Arial"/>
                <w:kern w:val="0"/>
                <w:szCs w:val="22"/>
              </w:rPr>
              <w:t>Welfare Committee (Vice Chair)</w:t>
            </w:r>
          </w:p>
          <w:p w14:paraId="08D76EA5" w14:textId="4D95C83C" w:rsidR="00B00601" w:rsidRPr="003100CA" w:rsidRDefault="00B00601" w:rsidP="003100CA">
            <w:pPr>
              <w:pStyle w:val="ListParagraph"/>
              <w:numPr>
                <w:ilvl w:val="0"/>
                <w:numId w:val="11"/>
              </w:numPr>
              <w:overflowPunct/>
              <w:autoSpaceDE/>
              <w:autoSpaceDN/>
              <w:adjustRightInd/>
              <w:jc w:val="both"/>
              <w:textAlignment w:val="auto"/>
              <w:rPr>
                <w:rFonts w:cs="Arial"/>
                <w:kern w:val="0"/>
                <w:szCs w:val="22"/>
              </w:rPr>
            </w:pPr>
            <w:r w:rsidRPr="003100CA">
              <w:rPr>
                <w:rFonts w:cs="Arial"/>
                <w:kern w:val="0"/>
                <w:szCs w:val="22"/>
              </w:rPr>
              <w:t>Wardroom Mess Committee (Supervising Officer)</w:t>
            </w:r>
          </w:p>
          <w:p w14:paraId="1372E63D" w14:textId="24E32486" w:rsidR="00B00601" w:rsidRPr="003100CA" w:rsidRDefault="00B00601" w:rsidP="003100CA">
            <w:pPr>
              <w:pStyle w:val="ListParagraph"/>
              <w:numPr>
                <w:ilvl w:val="0"/>
                <w:numId w:val="11"/>
              </w:numPr>
              <w:overflowPunct/>
              <w:autoSpaceDE/>
              <w:autoSpaceDN/>
              <w:adjustRightInd/>
              <w:jc w:val="both"/>
              <w:textAlignment w:val="auto"/>
              <w:rPr>
                <w:rFonts w:cs="Arial"/>
                <w:kern w:val="0"/>
                <w:szCs w:val="22"/>
              </w:rPr>
            </w:pPr>
            <w:r w:rsidRPr="003100CA">
              <w:rPr>
                <w:rFonts w:cs="Arial"/>
                <w:kern w:val="0"/>
                <w:szCs w:val="22"/>
              </w:rPr>
              <w:t xml:space="preserve">Events Governance Committee. </w:t>
            </w:r>
          </w:p>
          <w:p w14:paraId="2A4DA0E1" w14:textId="77777777" w:rsidR="002647CF" w:rsidRPr="003100CA" w:rsidRDefault="00B00601" w:rsidP="003100CA">
            <w:pPr>
              <w:pStyle w:val="ListParagraph"/>
              <w:numPr>
                <w:ilvl w:val="0"/>
                <w:numId w:val="11"/>
              </w:numPr>
              <w:overflowPunct/>
              <w:autoSpaceDE/>
              <w:autoSpaceDN/>
              <w:adjustRightInd/>
              <w:jc w:val="both"/>
              <w:textAlignment w:val="auto"/>
              <w:rPr>
                <w:rFonts w:cs="Arial"/>
                <w:kern w:val="0"/>
                <w:szCs w:val="22"/>
              </w:rPr>
            </w:pPr>
            <w:r w:rsidRPr="003100CA">
              <w:rPr>
                <w:rFonts w:cs="Arial"/>
                <w:kern w:val="0"/>
                <w:szCs w:val="22"/>
              </w:rPr>
              <w:t>Establishment Charity Committee (Chair)</w:t>
            </w:r>
          </w:p>
          <w:p w14:paraId="0F08B092" w14:textId="6948723A" w:rsidR="003100CA" w:rsidRPr="003100CA" w:rsidRDefault="003100CA" w:rsidP="003100CA">
            <w:pPr>
              <w:pStyle w:val="ListParagraph"/>
              <w:numPr>
                <w:ilvl w:val="0"/>
                <w:numId w:val="11"/>
              </w:numPr>
              <w:overflowPunct/>
              <w:autoSpaceDE/>
              <w:autoSpaceDN/>
              <w:adjustRightInd/>
              <w:jc w:val="both"/>
              <w:textAlignment w:val="auto"/>
              <w:rPr>
                <w:rFonts w:cs="Arial"/>
                <w:kern w:val="0"/>
                <w:szCs w:val="22"/>
              </w:rPr>
            </w:pPr>
            <w:r w:rsidRPr="003100CA">
              <w:rPr>
                <w:rFonts w:cs="Arial"/>
                <w:kern w:val="0"/>
                <w:szCs w:val="22"/>
              </w:rPr>
              <w:t>DHODS</w:t>
            </w:r>
          </w:p>
        </w:tc>
        <w:tc>
          <w:tcPr>
            <w:tcW w:w="1411" w:type="dxa"/>
          </w:tcPr>
          <w:p w14:paraId="5B6A911A" w14:textId="3BDB68CE" w:rsidR="002647CF" w:rsidRDefault="0028303A" w:rsidP="004F796F">
            <w:pPr>
              <w:overflowPunct/>
              <w:autoSpaceDE/>
              <w:autoSpaceDN/>
              <w:adjustRightInd/>
              <w:jc w:val="center"/>
              <w:textAlignment w:val="auto"/>
              <w:rPr>
                <w:rFonts w:cs="Arial"/>
                <w:kern w:val="0"/>
                <w:szCs w:val="22"/>
              </w:rPr>
            </w:pPr>
            <w:r>
              <w:rPr>
                <w:rFonts w:cs="Arial"/>
                <w:kern w:val="0"/>
                <w:szCs w:val="22"/>
              </w:rPr>
              <w:t>2</w:t>
            </w:r>
          </w:p>
        </w:tc>
      </w:tr>
      <w:tr w:rsidR="002647CF" w14:paraId="56B24979" w14:textId="77777777" w:rsidTr="0040402F">
        <w:tc>
          <w:tcPr>
            <w:tcW w:w="816" w:type="dxa"/>
          </w:tcPr>
          <w:p w14:paraId="511D7B7D" w14:textId="3405E43A" w:rsidR="002647CF" w:rsidRDefault="00535492" w:rsidP="002647CF">
            <w:pPr>
              <w:overflowPunct/>
              <w:autoSpaceDE/>
              <w:autoSpaceDN/>
              <w:adjustRightInd/>
              <w:jc w:val="both"/>
              <w:textAlignment w:val="auto"/>
              <w:rPr>
                <w:rFonts w:cs="Arial"/>
                <w:kern w:val="0"/>
                <w:szCs w:val="22"/>
              </w:rPr>
            </w:pPr>
            <w:r>
              <w:rPr>
                <w:rFonts w:cs="Arial"/>
                <w:kern w:val="0"/>
                <w:szCs w:val="22"/>
              </w:rPr>
              <w:lastRenderedPageBreak/>
              <w:t>7</w:t>
            </w:r>
          </w:p>
        </w:tc>
        <w:tc>
          <w:tcPr>
            <w:tcW w:w="7401" w:type="dxa"/>
          </w:tcPr>
          <w:p w14:paraId="73175315" w14:textId="25CD48A0" w:rsidR="002647CF" w:rsidRPr="00D24234" w:rsidRDefault="00DE4DE7" w:rsidP="002647CF">
            <w:pPr>
              <w:overflowPunct/>
              <w:autoSpaceDE/>
              <w:autoSpaceDN/>
              <w:adjustRightInd/>
              <w:jc w:val="both"/>
              <w:textAlignment w:val="auto"/>
              <w:rPr>
                <w:rFonts w:cs="Arial"/>
                <w:kern w:val="0"/>
                <w:szCs w:val="22"/>
              </w:rPr>
            </w:pPr>
            <w:r w:rsidRPr="00DE4DE7">
              <w:rPr>
                <w:rFonts w:cs="Arial"/>
                <w:kern w:val="0"/>
                <w:szCs w:val="22"/>
              </w:rPr>
              <w:t>To advise the Welfare and Wardroom Committees on investment strategies in accordance with BR18 and on behalf of the Sole Managing Trustee.</w:t>
            </w:r>
          </w:p>
        </w:tc>
        <w:tc>
          <w:tcPr>
            <w:tcW w:w="1411" w:type="dxa"/>
          </w:tcPr>
          <w:p w14:paraId="60DB4350" w14:textId="6B5080F9" w:rsidR="002647CF" w:rsidRDefault="0028303A" w:rsidP="004F796F">
            <w:pPr>
              <w:overflowPunct/>
              <w:autoSpaceDE/>
              <w:autoSpaceDN/>
              <w:adjustRightInd/>
              <w:jc w:val="center"/>
              <w:textAlignment w:val="auto"/>
              <w:rPr>
                <w:rFonts w:cs="Arial"/>
                <w:kern w:val="0"/>
                <w:szCs w:val="22"/>
              </w:rPr>
            </w:pPr>
            <w:r>
              <w:rPr>
                <w:rFonts w:cs="Arial"/>
                <w:kern w:val="0"/>
                <w:szCs w:val="22"/>
              </w:rPr>
              <w:t>2</w:t>
            </w:r>
          </w:p>
        </w:tc>
      </w:tr>
      <w:tr w:rsidR="00FA3F5A" w14:paraId="61512046" w14:textId="77777777" w:rsidTr="0040402F">
        <w:tc>
          <w:tcPr>
            <w:tcW w:w="816" w:type="dxa"/>
          </w:tcPr>
          <w:p w14:paraId="17F885B0" w14:textId="4DE466CD" w:rsidR="00FA3F5A" w:rsidRDefault="00DE4DE7" w:rsidP="002647CF">
            <w:pPr>
              <w:overflowPunct/>
              <w:autoSpaceDE/>
              <w:autoSpaceDN/>
              <w:adjustRightInd/>
              <w:jc w:val="both"/>
              <w:textAlignment w:val="auto"/>
              <w:rPr>
                <w:rFonts w:cs="Arial"/>
                <w:kern w:val="0"/>
                <w:szCs w:val="22"/>
              </w:rPr>
            </w:pPr>
            <w:r>
              <w:rPr>
                <w:rFonts w:cs="Arial"/>
                <w:kern w:val="0"/>
                <w:szCs w:val="22"/>
              </w:rPr>
              <w:t>8</w:t>
            </w:r>
          </w:p>
        </w:tc>
        <w:tc>
          <w:tcPr>
            <w:tcW w:w="7401" w:type="dxa"/>
          </w:tcPr>
          <w:p w14:paraId="342D6709" w14:textId="497831AD" w:rsidR="00FA3F5A" w:rsidRDefault="00B65B08" w:rsidP="002647CF">
            <w:pPr>
              <w:overflowPunct/>
              <w:autoSpaceDE/>
              <w:autoSpaceDN/>
              <w:adjustRightInd/>
              <w:jc w:val="both"/>
              <w:textAlignment w:val="auto"/>
              <w:rPr>
                <w:rFonts w:eastAsiaTheme="minorEastAsia" w:cs="Arial"/>
                <w:kern w:val="24"/>
                <w:szCs w:val="22"/>
              </w:rPr>
            </w:pPr>
            <w:r>
              <w:rPr>
                <w:rFonts w:eastAsiaTheme="minorEastAsia" w:cs="Arial"/>
                <w:kern w:val="24"/>
                <w:szCs w:val="22"/>
              </w:rPr>
              <w:t>Provide effective line management and development of all assigned staff iaw Single and Civil Service policy and regulations.</w:t>
            </w:r>
          </w:p>
        </w:tc>
        <w:tc>
          <w:tcPr>
            <w:tcW w:w="1411" w:type="dxa"/>
          </w:tcPr>
          <w:p w14:paraId="4CD6A3A7" w14:textId="0A70BE01" w:rsidR="00FA3F5A" w:rsidRDefault="0028303A" w:rsidP="004F796F">
            <w:pPr>
              <w:overflowPunct/>
              <w:autoSpaceDE/>
              <w:autoSpaceDN/>
              <w:adjustRightInd/>
              <w:jc w:val="center"/>
              <w:textAlignment w:val="auto"/>
              <w:rPr>
                <w:rFonts w:cs="Arial"/>
                <w:kern w:val="0"/>
                <w:szCs w:val="22"/>
              </w:rPr>
            </w:pPr>
            <w:r>
              <w:rPr>
                <w:rFonts w:cs="Arial"/>
                <w:kern w:val="0"/>
                <w:szCs w:val="22"/>
              </w:rPr>
              <w:t>2</w:t>
            </w:r>
          </w:p>
        </w:tc>
      </w:tr>
      <w:tr w:rsidR="0010714F" w14:paraId="08838895" w14:textId="77777777" w:rsidTr="0040402F">
        <w:tc>
          <w:tcPr>
            <w:tcW w:w="816" w:type="dxa"/>
          </w:tcPr>
          <w:p w14:paraId="36CD9152" w14:textId="226DF12E" w:rsidR="0010714F" w:rsidRDefault="00DE4DE7" w:rsidP="002647CF">
            <w:pPr>
              <w:overflowPunct/>
              <w:autoSpaceDE/>
              <w:autoSpaceDN/>
              <w:adjustRightInd/>
              <w:jc w:val="both"/>
              <w:textAlignment w:val="auto"/>
              <w:rPr>
                <w:rFonts w:cs="Arial"/>
                <w:kern w:val="0"/>
                <w:szCs w:val="22"/>
              </w:rPr>
            </w:pPr>
            <w:r>
              <w:rPr>
                <w:rFonts w:cs="Arial"/>
                <w:kern w:val="0"/>
                <w:szCs w:val="22"/>
              </w:rPr>
              <w:t>9</w:t>
            </w:r>
          </w:p>
        </w:tc>
        <w:tc>
          <w:tcPr>
            <w:tcW w:w="7401" w:type="dxa"/>
          </w:tcPr>
          <w:p w14:paraId="074CCF0F" w14:textId="0DE3C2CC" w:rsidR="0010714F" w:rsidRDefault="0010714F" w:rsidP="002647CF">
            <w:pPr>
              <w:overflowPunct/>
              <w:autoSpaceDE/>
              <w:autoSpaceDN/>
              <w:adjustRightInd/>
              <w:jc w:val="both"/>
              <w:textAlignment w:val="auto"/>
              <w:rPr>
                <w:rFonts w:eastAsiaTheme="minorEastAsia" w:cs="Arial"/>
                <w:kern w:val="24"/>
                <w:szCs w:val="22"/>
              </w:rPr>
            </w:pPr>
            <w:r>
              <w:rPr>
                <w:rFonts w:eastAsiaTheme="minorEastAsia" w:cs="Arial"/>
                <w:kern w:val="24"/>
                <w:szCs w:val="22"/>
              </w:rPr>
              <w:t>Act as Duty Commanding Officer (DCO)</w:t>
            </w:r>
            <w:r w:rsidR="006D2BC3">
              <w:rPr>
                <w:rFonts w:eastAsiaTheme="minorEastAsia" w:cs="Arial"/>
                <w:kern w:val="24"/>
                <w:szCs w:val="22"/>
              </w:rPr>
              <w:t>.</w:t>
            </w:r>
          </w:p>
        </w:tc>
        <w:tc>
          <w:tcPr>
            <w:tcW w:w="1411" w:type="dxa"/>
          </w:tcPr>
          <w:p w14:paraId="28B024E1" w14:textId="2235F56C" w:rsidR="0010714F" w:rsidRDefault="0028303A" w:rsidP="004F796F">
            <w:pPr>
              <w:overflowPunct/>
              <w:autoSpaceDE/>
              <w:autoSpaceDN/>
              <w:adjustRightInd/>
              <w:jc w:val="center"/>
              <w:textAlignment w:val="auto"/>
              <w:rPr>
                <w:rFonts w:cs="Arial"/>
                <w:kern w:val="0"/>
                <w:szCs w:val="22"/>
              </w:rPr>
            </w:pPr>
            <w:r>
              <w:rPr>
                <w:rFonts w:cs="Arial"/>
                <w:kern w:val="0"/>
                <w:szCs w:val="22"/>
              </w:rPr>
              <w:t>2</w:t>
            </w:r>
          </w:p>
        </w:tc>
      </w:tr>
    </w:tbl>
    <w:p w14:paraId="5FD9DE78" w14:textId="0560716D" w:rsidR="00387413" w:rsidRDefault="00387413" w:rsidP="00387413">
      <w:pPr>
        <w:overflowPunct/>
        <w:autoSpaceDE/>
        <w:autoSpaceDN/>
        <w:adjustRightInd/>
        <w:jc w:val="both"/>
        <w:textAlignment w:val="auto"/>
        <w:rPr>
          <w:rFonts w:cs="Arial"/>
          <w:kern w:val="0"/>
          <w:szCs w:val="22"/>
        </w:rPr>
      </w:pPr>
    </w:p>
    <w:p w14:paraId="5FEC244F" w14:textId="21DBA2E0" w:rsidR="0097010C" w:rsidRDefault="00F60A0C" w:rsidP="00A65DAA">
      <w:pPr>
        <w:pStyle w:val="ListParagraph"/>
        <w:numPr>
          <w:ilvl w:val="0"/>
          <w:numId w:val="7"/>
        </w:numPr>
        <w:tabs>
          <w:tab w:val="left" w:pos="567"/>
        </w:tabs>
        <w:overflowPunct/>
        <w:autoSpaceDE/>
        <w:autoSpaceDN/>
        <w:adjustRightInd/>
        <w:spacing w:after="240"/>
        <w:ind w:left="0" w:firstLine="0"/>
        <w:contextualSpacing w:val="0"/>
        <w:jc w:val="both"/>
        <w:textAlignment w:val="auto"/>
        <w:rPr>
          <w:rFonts w:cs="Arial"/>
          <w:kern w:val="0"/>
        </w:rPr>
      </w:pPr>
      <w:r w:rsidRPr="011A84CB">
        <w:rPr>
          <w:rFonts w:cs="Arial"/>
          <w:b/>
          <w:kern w:val="0"/>
        </w:rPr>
        <w:t xml:space="preserve">Line Management Responsibility. </w:t>
      </w:r>
      <w:r w:rsidR="001F7C68" w:rsidRPr="011A84CB">
        <w:rPr>
          <w:rFonts w:cs="Arial"/>
          <w:kern w:val="0"/>
        </w:rPr>
        <w:t xml:space="preserve">The </w:t>
      </w:r>
      <w:r w:rsidR="00BB4164">
        <w:rPr>
          <w:rFonts w:cs="Arial"/>
          <w:kern w:val="0"/>
        </w:rPr>
        <w:t>L</w:t>
      </w:r>
      <w:r w:rsidR="001F7C68" w:rsidRPr="011A84CB">
        <w:rPr>
          <w:rFonts w:cs="Arial"/>
          <w:kern w:val="0"/>
        </w:rPr>
        <w:t xml:space="preserve">SO is the immediate Line Manager to </w:t>
      </w:r>
      <w:r w:rsidR="009A4FE5" w:rsidRPr="011A84CB">
        <w:rPr>
          <w:rFonts w:cs="Arial"/>
          <w:kern w:val="0"/>
        </w:rPr>
        <w:t xml:space="preserve">the </w:t>
      </w:r>
      <w:r w:rsidR="00BB4164">
        <w:rPr>
          <w:rFonts w:cs="Arial"/>
          <w:kern w:val="0"/>
        </w:rPr>
        <w:t>SO3 LOGS</w:t>
      </w:r>
      <w:r w:rsidR="54A9DCEE" w:rsidRPr="011A84CB">
        <w:rPr>
          <w:rFonts w:cs="Arial"/>
          <w:kern w:val="0"/>
        </w:rPr>
        <w:t>.</w:t>
      </w:r>
    </w:p>
    <w:p w14:paraId="40E815C1" w14:textId="3419AB43" w:rsidR="00C7205B" w:rsidRDefault="00C61113" w:rsidP="00A65DAA">
      <w:pPr>
        <w:pStyle w:val="ListParagraph"/>
        <w:numPr>
          <w:ilvl w:val="0"/>
          <w:numId w:val="7"/>
        </w:numPr>
        <w:tabs>
          <w:tab w:val="left" w:pos="567"/>
        </w:tabs>
        <w:overflowPunct/>
        <w:autoSpaceDE/>
        <w:autoSpaceDN/>
        <w:adjustRightInd/>
        <w:spacing w:after="240"/>
        <w:ind w:left="0" w:firstLine="0"/>
        <w:contextualSpacing w:val="0"/>
        <w:jc w:val="both"/>
        <w:textAlignment w:val="auto"/>
        <w:rPr>
          <w:rFonts w:cs="Arial"/>
          <w:kern w:val="0"/>
          <w:szCs w:val="22"/>
        </w:rPr>
      </w:pPr>
      <w:r>
        <w:rPr>
          <w:rFonts w:cs="Arial"/>
          <w:b/>
          <w:bCs/>
          <w:kern w:val="0"/>
          <w:szCs w:val="22"/>
        </w:rPr>
        <w:t xml:space="preserve">Accountability &amp; </w:t>
      </w:r>
      <w:r w:rsidR="00987387">
        <w:rPr>
          <w:rFonts w:cs="Arial"/>
          <w:b/>
          <w:bCs/>
          <w:kern w:val="0"/>
          <w:szCs w:val="22"/>
        </w:rPr>
        <w:t>Reporting Chain</w:t>
      </w:r>
      <w:r>
        <w:rPr>
          <w:rFonts w:cs="Arial"/>
          <w:b/>
          <w:bCs/>
          <w:kern w:val="0"/>
          <w:szCs w:val="22"/>
        </w:rPr>
        <w:t xml:space="preserve">. </w:t>
      </w:r>
      <w:r>
        <w:rPr>
          <w:rFonts w:cs="Arial"/>
          <w:kern w:val="0"/>
          <w:szCs w:val="22"/>
        </w:rPr>
        <w:t xml:space="preserve">The </w:t>
      </w:r>
      <w:r w:rsidR="006E33A0">
        <w:rPr>
          <w:rFonts w:cs="Arial"/>
          <w:kern w:val="0"/>
          <w:szCs w:val="22"/>
        </w:rPr>
        <w:t>LSO</w:t>
      </w:r>
      <w:r>
        <w:rPr>
          <w:rFonts w:cs="Arial"/>
          <w:kern w:val="0"/>
          <w:szCs w:val="22"/>
        </w:rPr>
        <w:t xml:space="preserve"> is directly responsible to the </w:t>
      </w:r>
      <w:r w:rsidR="006E33A0">
        <w:rPr>
          <w:rFonts w:cs="Arial"/>
          <w:kern w:val="0"/>
          <w:szCs w:val="22"/>
        </w:rPr>
        <w:t>X</w:t>
      </w:r>
      <w:r>
        <w:rPr>
          <w:rFonts w:cs="Arial"/>
          <w:kern w:val="0"/>
          <w:szCs w:val="22"/>
        </w:rPr>
        <w:t>O through the S</w:t>
      </w:r>
      <w:r w:rsidR="002402D4">
        <w:rPr>
          <w:rFonts w:cs="Arial"/>
          <w:kern w:val="0"/>
          <w:szCs w:val="22"/>
        </w:rPr>
        <w:t>BM</w:t>
      </w:r>
      <w:r>
        <w:rPr>
          <w:rFonts w:cs="Arial"/>
          <w:kern w:val="0"/>
          <w:szCs w:val="22"/>
        </w:rPr>
        <w:t xml:space="preserve">. </w:t>
      </w:r>
      <w:r w:rsidR="006C1BC1">
        <w:rPr>
          <w:rFonts w:cs="Arial"/>
          <w:kern w:val="0"/>
          <w:szCs w:val="22"/>
        </w:rPr>
        <w:t>The</w:t>
      </w:r>
      <w:r w:rsidR="002402D4">
        <w:rPr>
          <w:rFonts w:cs="Arial"/>
          <w:kern w:val="0"/>
          <w:szCs w:val="22"/>
        </w:rPr>
        <w:t xml:space="preserve"> </w:t>
      </w:r>
      <w:r w:rsidR="00C958D2">
        <w:rPr>
          <w:rFonts w:cs="Arial"/>
          <w:kern w:val="0"/>
          <w:szCs w:val="22"/>
        </w:rPr>
        <w:t>XO</w:t>
      </w:r>
      <w:r w:rsidR="002402D4">
        <w:rPr>
          <w:rFonts w:cs="Arial"/>
          <w:kern w:val="0"/>
          <w:szCs w:val="22"/>
        </w:rPr>
        <w:t xml:space="preserve"> is the </w:t>
      </w:r>
      <w:r w:rsidR="00C7205B">
        <w:rPr>
          <w:rFonts w:cs="Arial"/>
          <w:kern w:val="0"/>
          <w:szCs w:val="22"/>
        </w:rPr>
        <w:t>first reporting Officer and the CO is the second reporting Officer.</w:t>
      </w:r>
    </w:p>
    <w:p w14:paraId="0A10622E" w14:textId="67F0B72B" w:rsidR="009A4FE5" w:rsidRPr="00FE0B02" w:rsidRDefault="006C1BC1" w:rsidP="00A65DAA">
      <w:pPr>
        <w:pStyle w:val="ListParagraph"/>
        <w:numPr>
          <w:ilvl w:val="0"/>
          <w:numId w:val="7"/>
        </w:numPr>
        <w:tabs>
          <w:tab w:val="left" w:pos="567"/>
        </w:tabs>
        <w:overflowPunct/>
        <w:autoSpaceDE/>
        <w:autoSpaceDN/>
        <w:adjustRightInd/>
        <w:spacing w:after="240"/>
        <w:ind w:left="0" w:firstLine="0"/>
        <w:contextualSpacing w:val="0"/>
        <w:jc w:val="both"/>
        <w:textAlignment w:val="auto"/>
        <w:rPr>
          <w:rFonts w:cs="Arial"/>
          <w:kern w:val="0"/>
          <w:szCs w:val="22"/>
        </w:rPr>
      </w:pPr>
      <w:r>
        <w:rPr>
          <w:rFonts w:cs="Arial"/>
          <w:kern w:val="0"/>
          <w:szCs w:val="22"/>
        </w:rPr>
        <w:t xml:space="preserve"> </w:t>
      </w:r>
      <w:r w:rsidR="0097184C">
        <w:rPr>
          <w:rFonts w:cs="Arial"/>
          <w:b/>
          <w:bCs/>
          <w:kern w:val="0"/>
          <w:szCs w:val="22"/>
        </w:rPr>
        <w:t xml:space="preserve">Additional </w:t>
      </w:r>
      <w:r w:rsidR="004A2E88">
        <w:rPr>
          <w:rFonts w:cs="Arial"/>
          <w:b/>
          <w:bCs/>
          <w:kern w:val="0"/>
          <w:szCs w:val="22"/>
        </w:rPr>
        <w:t xml:space="preserve">Responsibilities. </w:t>
      </w:r>
    </w:p>
    <w:p w14:paraId="18AFD9B8" w14:textId="0EC9FC89" w:rsidR="00FE0B02" w:rsidRDefault="00C07DE5" w:rsidP="00A65DAA">
      <w:pPr>
        <w:pStyle w:val="ListParagraph"/>
        <w:numPr>
          <w:ilvl w:val="1"/>
          <w:numId w:val="7"/>
        </w:numPr>
        <w:tabs>
          <w:tab w:val="left" w:pos="1134"/>
        </w:tabs>
        <w:overflowPunct/>
        <w:autoSpaceDE/>
        <w:autoSpaceDN/>
        <w:adjustRightInd/>
        <w:spacing w:after="240"/>
        <w:ind w:left="567" w:firstLine="0"/>
        <w:contextualSpacing w:val="0"/>
        <w:jc w:val="both"/>
        <w:textAlignment w:val="auto"/>
        <w:rPr>
          <w:rFonts w:cs="Arial"/>
          <w:kern w:val="0"/>
          <w:szCs w:val="22"/>
        </w:rPr>
      </w:pPr>
      <w:r>
        <w:rPr>
          <w:rFonts w:cs="Arial"/>
          <w:b/>
          <w:bCs/>
          <w:kern w:val="0"/>
          <w:szCs w:val="22"/>
        </w:rPr>
        <w:t xml:space="preserve">Equality and Diversity. </w:t>
      </w:r>
      <w:r>
        <w:rPr>
          <w:rFonts w:cs="Arial"/>
          <w:kern w:val="0"/>
          <w:szCs w:val="22"/>
        </w:rPr>
        <w:t xml:space="preserve">You are responsible for ensuring that your personal conduct is in accordance with the </w:t>
      </w:r>
      <w:r w:rsidR="00AD49BD">
        <w:rPr>
          <w:rFonts w:cs="Arial"/>
          <w:kern w:val="0"/>
          <w:szCs w:val="22"/>
        </w:rPr>
        <w:t xml:space="preserve">terms of </w:t>
      </w:r>
      <w:r w:rsidR="00C66CBC" w:rsidRPr="00C66CBC">
        <w:rPr>
          <w:rFonts w:cs="Arial"/>
          <w:kern w:val="0"/>
          <w:szCs w:val="22"/>
        </w:rPr>
        <w:t>The Equality Act 2010 (EA 2010)</w:t>
      </w:r>
      <w:r w:rsidR="00C66CBC">
        <w:rPr>
          <w:rFonts w:cs="Arial"/>
          <w:kern w:val="0"/>
          <w:szCs w:val="22"/>
        </w:rPr>
        <w:t xml:space="preserve"> and </w:t>
      </w:r>
      <w:r w:rsidR="00C66CBC" w:rsidRPr="00C66CBC">
        <w:rPr>
          <w:rFonts w:cs="Arial"/>
          <w:kern w:val="0"/>
          <w:szCs w:val="22"/>
        </w:rPr>
        <w:t>Public Sector Equality Duty (PSED)</w:t>
      </w:r>
      <w:r w:rsidR="00C66CBC">
        <w:rPr>
          <w:rFonts w:cs="Arial"/>
          <w:kern w:val="0"/>
          <w:szCs w:val="22"/>
        </w:rPr>
        <w:t>.</w:t>
      </w:r>
      <w:r w:rsidR="00274C5C">
        <w:rPr>
          <w:rFonts w:cs="Arial"/>
          <w:kern w:val="0"/>
          <w:szCs w:val="22"/>
        </w:rPr>
        <w:t xml:space="preserve"> </w:t>
      </w:r>
      <w:proofErr w:type="gramStart"/>
      <w:r w:rsidR="00274C5C">
        <w:rPr>
          <w:rFonts w:cs="Arial"/>
          <w:kern w:val="0"/>
          <w:szCs w:val="22"/>
        </w:rPr>
        <w:t>In particular you</w:t>
      </w:r>
      <w:proofErr w:type="gramEnd"/>
      <w:r w:rsidR="00274C5C">
        <w:rPr>
          <w:rFonts w:cs="Arial"/>
          <w:kern w:val="0"/>
          <w:szCs w:val="22"/>
        </w:rPr>
        <w:t xml:space="preserve"> are to ensure that:</w:t>
      </w:r>
    </w:p>
    <w:p w14:paraId="0D5D4766" w14:textId="7AFBF213" w:rsidR="00274C5C" w:rsidRDefault="006F5832" w:rsidP="00A65DAA">
      <w:pPr>
        <w:pStyle w:val="ListParagraph"/>
        <w:numPr>
          <w:ilvl w:val="2"/>
          <w:numId w:val="7"/>
        </w:numPr>
        <w:tabs>
          <w:tab w:val="left" w:pos="1134"/>
        </w:tabs>
        <w:overflowPunct/>
        <w:autoSpaceDE/>
        <w:autoSpaceDN/>
        <w:adjustRightInd/>
        <w:spacing w:after="240"/>
        <w:ind w:left="1134" w:firstLine="0"/>
        <w:contextualSpacing w:val="0"/>
        <w:jc w:val="both"/>
        <w:textAlignment w:val="auto"/>
        <w:rPr>
          <w:rFonts w:cs="Arial"/>
          <w:kern w:val="0"/>
          <w:szCs w:val="22"/>
        </w:rPr>
      </w:pPr>
      <w:r>
        <w:rPr>
          <w:rFonts w:cs="Arial"/>
          <w:kern w:val="0"/>
          <w:szCs w:val="22"/>
        </w:rPr>
        <w:t>Your behaviour and personal conduct are exemplary and that you treat all your colleagues with fairness, decency and respect.</w:t>
      </w:r>
    </w:p>
    <w:p w14:paraId="2E82BEAF" w14:textId="716D716E" w:rsidR="006F5832" w:rsidRDefault="008D51E2" w:rsidP="00A65DAA">
      <w:pPr>
        <w:pStyle w:val="ListParagraph"/>
        <w:numPr>
          <w:ilvl w:val="2"/>
          <w:numId w:val="7"/>
        </w:numPr>
        <w:tabs>
          <w:tab w:val="left" w:pos="1134"/>
          <w:tab w:val="left" w:pos="1701"/>
        </w:tabs>
        <w:overflowPunct/>
        <w:autoSpaceDE/>
        <w:autoSpaceDN/>
        <w:adjustRightInd/>
        <w:spacing w:after="240"/>
        <w:ind w:left="1134" w:firstLine="0"/>
        <w:contextualSpacing w:val="0"/>
        <w:jc w:val="both"/>
        <w:textAlignment w:val="auto"/>
        <w:rPr>
          <w:rFonts w:cs="Arial"/>
          <w:kern w:val="0"/>
          <w:szCs w:val="22"/>
        </w:rPr>
      </w:pPr>
      <w:r>
        <w:rPr>
          <w:rFonts w:cs="Arial"/>
          <w:kern w:val="0"/>
          <w:szCs w:val="22"/>
        </w:rPr>
        <w:t>The use of racist or sexist language or the use of inappropriate nicknames ceases</w:t>
      </w:r>
      <w:r w:rsidR="00772F25">
        <w:rPr>
          <w:rFonts w:cs="Arial"/>
          <w:kern w:val="0"/>
          <w:szCs w:val="22"/>
        </w:rPr>
        <w:t>.</w:t>
      </w:r>
    </w:p>
    <w:p w14:paraId="0EA57FCD" w14:textId="5BE7ECB2" w:rsidR="00275F47" w:rsidRDefault="00275F47" w:rsidP="00A65DAA">
      <w:pPr>
        <w:pStyle w:val="ListParagraph"/>
        <w:numPr>
          <w:ilvl w:val="2"/>
          <w:numId w:val="7"/>
        </w:numPr>
        <w:tabs>
          <w:tab w:val="left" w:pos="1134"/>
          <w:tab w:val="left" w:pos="1701"/>
        </w:tabs>
        <w:overflowPunct/>
        <w:autoSpaceDE/>
        <w:autoSpaceDN/>
        <w:adjustRightInd/>
        <w:spacing w:after="240"/>
        <w:ind w:left="1134" w:firstLine="0"/>
        <w:contextualSpacing w:val="0"/>
        <w:jc w:val="both"/>
        <w:textAlignment w:val="auto"/>
        <w:rPr>
          <w:rFonts w:cs="Arial"/>
          <w:kern w:val="0"/>
          <w:szCs w:val="22"/>
        </w:rPr>
      </w:pPr>
      <w:r>
        <w:rPr>
          <w:rFonts w:cs="Arial"/>
          <w:kern w:val="0"/>
          <w:szCs w:val="22"/>
        </w:rPr>
        <w:t>You foster an environment</w:t>
      </w:r>
      <w:r w:rsidR="00AB2765">
        <w:rPr>
          <w:rFonts w:cs="Arial"/>
          <w:kern w:val="0"/>
          <w:szCs w:val="22"/>
        </w:rPr>
        <w:t xml:space="preserve"> where personnel feel able to register a complaint.</w:t>
      </w:r>
    </w:p>
    <w:p w14:paraId="6B70566F" w14:textId="34D0F607" w:rsidR="00AB2765" w:rsidRDefault="00AB2765" w:rsidP="00A65DAA">
      <w:pPr>
        <w:pStyle w:val="ListParagraph"/>
        <w:numPr>
          <w:ilvl w:val="2"/>
          <w:numId w:val="7"/>
        </w:numPr>
        <w:tabs>
          <w:tab w:val="left" w:pos="1134"/>
          <w:tab w:val="left" w:pos="1701"/>
        </w:tabs>
        <w:overflowPunct/>
        <w:autoSpaceDE/>
        <w:autoSpaceDN/>
        <w:adjustRightInd/>
        <w:spacing w:after="240"/>
        <w:ind w:left="1134" w:firstLine="0"/>
        <w:contextualSpacing w:val="0"/>
        <w:jc w:val="both"/>
        <w:textAlignment w:val="auto"/>
        <w:rPr>
          <w:rFonts w:cs="Arial"/>
          <w:kern w:val="0"/>
          <w:szCs w:val="22"/>
        </w:rPr>
      </w:pPr>
      <w:r>
        <w:rPr>
          <w:rFonts w:cs="Arial"/>
          <w:kern w:val="0"/>
          <w:szCs w:val="22"/>
        </w:rPr>
        <w:t>Any complaints are investigated swiftly and sensitively.</w:t>
      </w:r>
    </w:p>
    <w:p w14:paraId="4F7B38FE" w14:textId="7149B169" w:rsidR="005D6328" w:rsidRDefault="00117AA6" w:rsidP="00A65DAA">
      <w:pPr>
        <w:pStyle w:val="ListParagraph"/>
        <w:numPr>
          <w:ilvl w:val="1"/>
          <w:numId w:val="7"/>
        </w:numPr>
        <w:tabs>
          <w:tab w:val="left" w:pos="1134"/>
        </w:tabs>
        <w:overflowPunct/>
        <w:autoSpaceDE/>
        <w:autoSpaceDN/>
        <w:adjustRightInd/>
        <w:spacing w:after="240"/>
        <w:ind w:left="567" w:firstLine="0"/>
        <w:contextualSpacing w:val="0"/>
        <w:jc w:val="both"/>
        <w:textAlignment w:val="auto"/>
        <w:rPr>
          <w:rFonts w:cs="Arial"/>
          <w:kern w:val="0"/>
        </w:rPr>
      </w:pPr>
      <w:r w:rsidRPr="011A84CB">
        <w:rPr>
          <w:rFonts w:cs="Arial"/>
          <w:b/>
          <w:kern w:val="0"/>
        </w:rPr>
        <w:t xml:space="preserve">Health and Safety. </w:t>
      </w:r>
      <w:r w:rsidRPr="011A84CB">
        <w:rPr>
          <w:rFonts w:cs="Arial"/>
          <w:kern w:val="0"/>
        </w:rPr>
        <w:t xml:space="preserve">In general terms, under the Health &amp; Safety at Work </w:t>
      </w:r>
      <w:r w:rsidR="00FB710C" w:rsidRPr="011A84CB">
        <w:rPr>
          <w:rFonts w:cs="Arial"/>
          <w:kern w:val="0"/>
        </w:rPr>
        <w:t>Act 1974 (the Act), you are responsible for taking reasonable care for the health, safety a</w:t>
      </w:r>
      <w:r w:rsidR="1670869D" w:rsidRPr="011A84CB">
        <w:rPr>
          <w:rFonts w:cs="Arial"/>
          <w:kern w:val="0"/>
        </w:rPr>
        <w:t>n</w:t>
      </w:r>
      <w:r w:rsidR="00FB710C" w:rsidRPr="011A84CB">
        <w:rPr>
          <w:rFonts w:cs="Arial"/>
          <w:kern w:val="0"/>
        </w:rPr>
        <w:t xml:space="preserve">d welfare of yourself and others who may be affected by your acts or </w:t>
      </w:r>
      <w:r w:rsidR="125BC754" w:rsidRPr="011A84CB">
        <w:rPr>
          <w:rFonts w:cs="Arial"/>
          <w:kern w:val="0"/>
        </w:rPr>
        <w:t>omissions</w:t>
      </w:r>
      <w:r w:rsidR="00FB710C" w:rsidRPr="011A84CB">
        <w:rPr>
          <w:rFonts w:cs="Arial"/>
          <w:kern w:val="0"/>
        </w:rPr>
        <w:t>. You are to comply with the requirements set out in the MOD Health and Safety Manual (JSP 375) and all other applicable associated MOD published safety regulations, procedures and conditions.</w:t>
      </w:r>
    </w:p>
    <w:p w14:paraId="22771478" w14:textId="36D557E1" w:rsidR="00D15C25" w:rsidRDefault="007751F0" w:rsidP="00A65DAA">
      <w:pPr>
        <w:pStyle w:val="ListParagraph"/>
        <w:numPr>
          <w:ilvl w:val="2"/>
          <w:numId w:val="7"/>
        </w:numPr>
        <w:tabs>
          <w:tab w:val="left" w:pos="1701"/>
        </w:tabs>
        <w:overflowPunct/>
        <w:autoSpaceDE/>
        <w:autoSpaceDN/>
        <w:adjustRightInd/>
        <w:spacing w:after="240"/>
        <w:ind w:left="1134" w:firstLine="0"/>
        <w:contextualSpacing w:val="0"/>
        <w:jc w:val="both"/>
        <w:textAlignment w:val="auto"/>
        <w:rPr>
          <w:rFonts w:cs="Arial"/>
          <w:kern w:val="0"/>
        </w:rPr>
      </w:pPr>
      <w:r w:rsidRPr="011A84CB">
        <w:rPr>
          <w:rFonts w:cs="Arial"/>
          <w:kern w:val="0"/>
        </w:rPr>
        <w:t xml:space="preserve"> </w:t>
      </w:r>
      <w:r w:rsidR="005649AC" w:rsidRPr="011A84CB">
        <w:rPr>
          <w:rFonts w:cs="Arial"/>
          <w:kern w:val="0"/>
        </w:rPr>
        <w:t>Employers/Line Managers are to note that under the Act, employers have a duty to look at the design and con</w:t>
      </w:r>
      <w:r w:rsidR="5DD12D57" w:rsidRPr="011A84CB">
        <w:rPr>
          <w:rFonts w:cs="Arial"/>
          <w:kern w:val="0"/>
        </w:rPr>
        <w:t>s</w:t>
      </w:r>
      <w:r w:rsidR="005649AC" w:rsidRPr="011A84CB">
        <w:rPr>
          <w:rFonts w:cs="Arial"/>
          <w:kern w:val="0"/>
        </w:rPr>
        <w:t>truction of their facilities and the conduct of their undertakings as a whole, to ensure that the safety of their employees and that of others</w:t>
      </w:r>
      <w:r w:rsidR="000E250B" w:rsidRPr="011A84CB">
        <w:rPr>
          <w:rFonts w:cs="Arial"/>
          <w:kern w:val="0"/>
        </w:rPr>
        <w:t xml:space="preserve"> associated with their undertakings and of the general public is not adversely affected by their activities (Sections 2,3 and 4 of the Act). </w:t>
      </w:r>
    </w:p>
    <w:p w14:paraId="1722F8E9" w14:textId="0D588EE5" w:rsidR="00EC7186" w:rsidRDefault="00EC7186" w:rsidP="00A65DAA">
      <w:pPr>
        <w:pStyle w:val="ListParagraph"/>
        <w:numPr>
          <w:ilvl w:val="2"/>
          <w:numId w:val="7"/>
        </w:numPr>
        <w:tabs>
          <w:tab w:val="left" w:pos="1701"/>
        </w:tabs>
        <w:overflowPunct/>
        <w:autoSpaceDE/>
        <w:autoSpaceDN/>
        <w:adjustRightInd/>
        <w:spacing w:after="240"/>
        <w:ind w:left="1134" w:firstLine="0"/>
        <w:contextualSpacing w:val="0"/>
        <w:jc w:val="both"/>
        <w:textAlignment w:val="auto"/>
        <w:rPr>
          <w:rFonts w:cs="Arial"/>
          <w:kern w:val="0"/>
        </w:rPr>
      </w:pPr>
      <w:r w:rsidRPr="011A84CB">
        <w:rPr>
          <w:rFonts w:cs="Arial"/>
          <w:kern w:val="0"/>
        </w:rPr>
        <w:t xml:space="preserve"> All Employees are to note that they have a duty to take reasonable care to avoid injury to themselves and to others in meeting their statutory requirements</w:t>
      </w:r>
      <w:r w:rsidR="00A97AA6" w:rsidRPr="011A84CB">
        <w:rPr>
          <w:rFonts w:cs="Arial"/>
          <w:kern w:val="0"/>
        </w:rPr>
        <w:t xml:space="preserve"> (section 7 of the Act). Also, they may not interfere with or misuse anything provided in compliance with the Act</w:t>
      </w:r>
      <w:r w:rsidR="00CF5943" w:rsidRPr="011A84CB">
        <w:rPr>
          <w:rFonts w:cs="Arial"/>
          <w:kern w:val="0"/>
        </w:rPr>
        <w:t>, t</w:t>
      </w:r>
      <w:r w:rsidR="1C53FFD3" w:rsidRPr="011A84CB">
        <w:rPr>
          <w:rFonts w:cs="Arial"/>
          <w:kern w:val="0"/>
        </w:rPr>
        <w:t>o</w:t>
      </w:r>
      <w:r w:rsidR="00CF5943" w:rsidRPr="011A84CB">
        <w:rPr>
          <w:rFonts w:cs="Arial"/>
          <w:kern w:val="0"/>
        </w:rPr>
        <w:t xml:space="preserve"> protect their health, safety or welfare (section 8 of the Act).</w:t>
      </w:r>
    </w:p>
    <w:p w14:paraId="3435F843" w14:textId="15E4385E" w:rsidR="00CF5943" w:rsidRDefault="006C418A" w:rsidP="00A65DAA">
      <w:pPr>
        <w:pStyle w:val="ListParagraph"/>
        <w:numPr>
          <w:ilvl w:val="1"/>
          <w:numId w:val="7"/>
        </w:numPr>
        <w:tabs>
          <w:tab w:val="left" w:pos="1134"/>
        </w:tabs>
        <w:overflowPunct/>
        <w:autoSpaceDE/>
        <w:autoSpaceDN/>
        <w:adjustRightInd/>
        <w:spacing w:after="240"/>
        <w:ind w:left="567" w:firstLine="0"/>
        <w:contextualSpacing w:val="0"/>
        <w:jc w:val="both"/>
        <w:textAlignment w:val="auto"/>
        <w:rPr>
          <w:rFonts w:cs="Arial"/>
          <w:kern w:val="0"/>
          <w:szCs w:val="22"/>
        </w:rPr>
      </w:pPr>
      <w:r>
        <w:rPr>
          <w:rFonts w:cs="Arial"/>
          <w:b/>
          <w:bCs/>
          <w:kern w:val="0"/>
          <w:szCs w:val="22"/>
        </w:rPr>
        <w:t xml:space="preserve">Resilience &amp; </w:t>
      </w:r>
      <w:r w:rsidR="00E0425E">
        <w:rPr>
          <w:rFonts w:cs="Arial"/>
          <w:b/>
          <w:bCs/>
          <w:kern w:val="0"/>
          <w:szCs w:val="22"/>
        </w:rPr>
        <w:t>Business Continuity</w:t>
      </w:r>
      <w:r>
        <w:rPr>
          <w:rFonts w:cs="Arial"/>
          <w:b/>
          <w:bCs/>
          <w:kern w:val="0"/>
          <w:szCs w:val="22"/>
        </w:rPr>
        <w:t xml:space="preserve"> (R&amp;BC)</w:t>
      </w:r>
      <w:r w:rsidR="006D2BC3">
        <w:rPr>
          <w:rFonts w:cs="Arial"/>
          <w:b/>
          <w:bCs/>
          <w:kern w:val="0"/>
          <w:szCs w:val="22"/>
        </w:rPr>
        <w:t xml:space="preserve">. </w:t>
      </w:r>
      <w:r>
        <w:rPr>
          <w:rFonts w:cs="Arial"/>
          <w:kern w:val="0"/>
          <w:szCs w:val="22"/>
        </w:rPr>
        <w:t>Your R&amp;BC</w:t>
      </w:r>
      <w:r w:rsidR="00166B72">
        <w:rPr>
          <w:rFonts w:cs="Arial"/>
          <w:kern w:val="0"/>
          <w:szCs w:val="22"/>
        </w:rPr>
        <w:t xml:space="preserve"> staff priority is RED*.</w:t>
      </w:r>
      <w:r w:rsidR="00354444">
        <w:rPr>
          <w:rFonts w:cs="Arial"/>
          <w:kern w:val="0"/>
          <w:szCs w:val="22"/>
        </w:rPr>
        <w:t xml:space="preserve"> Y</w:t>
      </w:r>
      <w:r w:rsidR="00BF6A31">
        <w:rPr>
          <w:rFonts w:cs="Arial"/>
          <w:kern w:val="0"/>
          <w:szCs w:val="22"/>
        </w:rPr>
        <w:t>ou must ensure tha</w:t>
      </w:r>
      <w:r w:rsidR="009E1B00">
        <w:rPr>
          <w:rFonts w:cs="Arial"/>
          <w:kern w:val="0"/>
          <w:szCs w:val="22"/>
        </w:rPr>
        <w:t xml:space="preserve">t you are aware of your responsibilities and response actions that you should take on initiation of </w:t>
      </w:r>
      <w:r w:rsidR="00D76A44">
        <w:rPr>
          <w:rFonts w:cs="Arial"/>
          <w:kern w:val="0"/>
          <w:szCs w:val="22"/>
        </w:rPr>
        <w:t>the Business Continuity Plan.</w:t>
      </w:r>
    </w:p>
    <w:p w14:paraId="6497FBD7" w14:textId="1AC03D47" w:rsidR="005C5A70" w:rsidRPr="005C5A70" w:rsidRDefault="005C5A70" w:rsidP="005C5A70">
      <w:pPr>
        <w:tabs>
          <w:tab w:val="left" w:pos="1134"/>
        </w:tabs>
        <w:overflowPunct/>
        <w:autoSpaceDE/>
        <w:autoSpaceDN/>
        <w:adjustRightInd/>
        <w:spacing w:after="240"/>
        <w:jc w:val="both"/>
        <w:textAlignment w:val="auto"/>
        <w:rPr>
          <w:rFonts w:cs="Arial"/>
          <w:b/>
          <w:bCs/>
          <w:kern w:val="0"/>
          <w:szCs w:val="22"/>
        </w:rPr>
      </w:pPr>
      <w:r w:rsidRPr="005C5A70">
        <w:rPr>
          <w:rFonts w:cs="Arial"/>
          <w:b/>
          <w:bCs/>
          <w:kern w:val="0"/>
          <w:szCs w:val="22"/>
        </w:rPr>
        <w:t>Authority</w:t>
      </w:r>
    </w:p>
    <w:p w14:paraId="24F4D952" w14:textId="702FEACB" w:rsidR="005C5A70" w:rsidRPr="005C5A70" w:rsidRDefault="005C5A70" w:rsidP="00062A1F">
      <w:pPr>
        <w:pStyle w:val="ListParagraph"/>
        <w:numPr>
          <w:ilvl w:val="0"/>
          <w:numId w:val="7"/>
        </w:numPr>
        <w:tabs>
          <w:tab w:val="left" w:pos="1134"/>
        </w:tabs>
        <w:overflowPunct/>
        <w:autoSpaceDE/>
        <w:autoSpaceDN/>
        <w:adjustRightInd/>
        <w:spacing w:after="240"/>
        <w:contextualSpacing w:val="0"/>
        <w:jc w:val="both"/>
        <w:textAlignment w:val="auto"/>
        <w:rPr>
          <w:rFonts w:cs="Arial"/>
          <w:kern w:val="0"/>
          <w:szCs w:val="22"/>
        </w:rPr>
      </w:pPr>
      <w:r w:rsidRPr="005C5A70">
        <w:rPr>
          <w:rFonts w:cs="Arial"/>
          <w:kern w:val="0"/>
          <w:szCs w:val="22"/>
        </w:rPr>
        <w:t>LSO is authorised to:</w:t>
      </w:r>
    </w:p>
    <w:p w14:paraId="5D848ED0" w14:textId="2EB8EE3E" w:rsidR="005C5A70" w:rsidRPr="005C5A70" w:rsidRDefault="005C5A70" w:rsidP="00062A1F">
      <w:pPr>
        <w:pStyle w:val="ListParagraph"/>
        <w:numPr>
          <w:ilvl w:val="1"/>
          <w:numId w:val="7"/>
        </w:numPr>
        <w:tabs>
          <w:tab w:val="left" w:pos="1134"/>
        </w:tabs>
        <w:overflowPunct/>
        <w:autoSpaceDE/>
        <w:autoSpaceDN/>
        <w:adjustRightInd/>
        <w:spacing w:after="240"/>
        <w:contextualSpacing w:val="0"/>
        <w:jc w:val="both"/>
        <w:textAlignment w:val="auto"/>
        <w:rPr>
          <w:rFonts w:cs="Arial"/>
          <w:kern w:val="0"/>
          <w:szCs w:val="22"/>
        </w:rPr>
      </w:pPr>
      <w:r w:rsidRPr="005C5A70">
        <w:rPr>
          <w:rFonts w:cs="Arial"/>
          <w:kern w:val="0"/>
          <w:szCs w:val="22"/>
        </w:rPr>
        <w:t>Deputise for the Executive Officer as Designated Officer for the contracted services provided by ESS.</w:t>
      </w:r>
    </w:p>
    <w:p w14:paraId="43AC9772" w14:textId="45CB8E24" w:rsidR="005C5A70" w:rsidRPr="005C5A70" w:rsidRDefault="005C5A70" w:rsidP="00062A1F">
      <w:pPr>
        <w:pStyle w:val="ListParagraph"/>
        <w:numPr>
          <w:ilvl w:val="1"/>
          <w:numId w:val="7"/>
        </w:numPr>
        <w:tabs>
          <w:tab w:val="left" w:pos="1134"/>
        </w:tabs>
        <w:overflowPunct/>
        <w:autoSpaceDE/>
        <w:autoSpaceDN/>
        <w:adjustRightInd/>
        <w:spacing w:after="240"/>
        <w:contextualSpacing w:val="0"/>
        <w:jc w:val="both"/>
        <w:textAlignment w:val="auto"/>
        <w:rPr>
          <w:rFonts w:cs="Arial"/>
          <w:kern w:val="0"/>
          <w:szCs w:val="22"/>
        </w:rPr>
      </w:pPr>
      <w:r w:rsidRPr="005C5A70">
        <w:rPr>
          <w:rFonts w:cs="Arial"/>
          <w:kern w:val="0"/>
          <w:szCs w:val="22"/>
        </w:rPr>
        <w:t>Authorise expenditure from the CAF within the limits laid down in the Constitution.</w:t>
      </w:r>
    </w:p>
    <w:p w14:paraId="1D11F56D" w14:textId="5C717A31" w:rsidR="005C5A70" w:rsidRPr="005C5A70" w:rsidRDefault="005C5A70" w:rsidP="00062A1F">
      <w:pPr>
        <w:pStyle w:val="ListParagraph"/>
        <w:numPr>
          <w:ilvl w:val="1"/>
          <w:numId w:val="7"/>
        </w:numPr>
        <w:tabs>
          <w:tab w:val="left" w:pos="1134"/>
        </w:tabs>
        <w:overflowPunct/>
        <w:autoSpaceDE/>
        <w:autoSpaceDN/>
        <w:adjustRightInd/>
        <w:spacing w:after="240"/>
        <w:contextualSpacing w:val="0"/>
        <w:jc w:val="both"/>
        <w:textAlignment w:val="auto"/>
        <w:rPr>
          <w:rFonts w:cs="Arial"/>
          <w:kern w:val="0"/>
          <w:szCs w:val="22"/>
        </w:rPr>
      </w:pPr>
      <w:r w:rsidRPr="005C5A70">
        <w:rPr>
          <w:rFonts w:cs="Arial"/>
          <w:kern w:val="0"/>
          <w:szCs w:val="22"/>
        </w:rPr>
        <w:lastRenderedPageBreak/>
        <w:t xml:space="preserve">Sign correspondence </w:t>
      </w:r>
      <w:proofErr w:type="gramStart"/>
      <w:r w:rsidRPr="005C5A70">
        <w:rPr>
          <w:rFonts w:cs="Arial"/>
          <w:kern w:val="0"/>
          <w:szCs w:val="22"/>
        </w:rPr>
        <w:t>with regard to</w:t>
      </w:r>
      <w:proofErr w:type="gramEnd"/>
      <w:r w:rsidRPr="005C5A70">
        <w:rPr>
          <w:rFonts w:cs="Arial"/>
          <w:kern w:val="0"/>
          <w:szCs w:val="22"/>
        </w:rPr>
        <w:t xml:space="preserve"> their purposes, on behalf of the CO and XO.</w:t>
      </w:r>
    </w:p>
    <w:p w14:paraId="265EF062" w14:textId="658D0BC0" w:rsidR="005C5A70" w:rsidRPr="005C5A70" w:rsidRDefault="005C5A70" w:rsidP="00062A1F">
      <w:pPr>
        <w:pStyle w:val="ListParagraph"/>
        <w:numPr>
          <w:ilvl w:val="1"/>
          <w:numId w:val="7"/>
        </w:numPr>
        <w:tabs>
          <w:tab w:val="left" w:pos="1134"/>
        </w:tabs>
        <w:overflowPunct/>
        <w:autoSpaceDE/>
        <w:autoSpaceDN/>
        <w:adjustRightInd/>
        <w:spacing w:after="240"/>
        <w:contextualSpacing w:val="0"/>
        <w:jc w:val="both"/>
        <w:textAlignment w:val="auto"/>
        <w:rPr>
          <w:rFonts w:cs="Arial"/>
          <w:kern w:val="0"/>
          <w:szCs w:val="22"/>
        </w:rPr>
      </w:pPr>
      <w:r w:rsidRPr="005C5A70">
        <w:rPr>
          <w:rFonts w:cs="Arial"/>
          <w:kern w:val="0"/>
          <w:szCs w:val="22"/>
        </w:rPr>
        <w:t>Liaise with all internal and external authorities, as necessary to achieve their purposes.</w:t>
      </w:r>
    </w:p>
    <w:p w14:paraId="4FB6922C" w14:textId="693DEA4B" w:rsidR="005C5A70" w:rsidRPr="005C5A70" w:rsidRDefault="005C5A70" w:rsidP="00062A1F">
      <w:pPr>
        <w:pStyle w:val="ListParagraph"/>
        <w:numPr>
          <w:ilvl w:val="1"/>
          <w:numId w:val="7"/>
        </w:numPr>
        <w:tabs>
          <w:tab w:val="left" w:pos="1134"/>
        </w:tabs>
        <w:overflowPunct/>
        <w:autoSpaceDE/>
        <w:autoSpaceDN/>
        <w:adjustRightInd/>
        <w:spacing w:after="240"/>
        <w:contextualSpacing w:val="0"/>
        <w:jc w:val="both"/>
        <w:textAlignment w:val="auto"/>
        <w:rPr>
          <w:rFonts w:cs="Arial"/>
          <w:kern w:val="0"/>
          <w:szCs w:val="22"/>
        </w:rPr>
      </w:pPr>
      <w:r w:rsidRPr="005C5A70">
        <w:rPr>
          <w:rFonts w:cs="Arial"/>
          <w:kern w:val="0"/>
          <w:szCs w:val="22"/>
        </w:rPr>
        <w:t>Be a signatory on both the Wardroom and CAF bank and investment accounts.</w:t>
      </w:r>
    </w:p>
    <w:p w14:paraId="25B73633" w14:textId="719DC10C" w:rsidR="005C5A70" w:rsidRPr="005C5A70" w:rsidRDefault="005C5A70" w:rsidP="00062A1F">
      <w:pPr>
        <w:pStyle w:val="ListParagraph"/>
        <w:numPr>
          <w:ilvl w:val="1"/>
          <w:numId w:val="7"/>
        </w:numPr>
        <w:tabs>
          <w:tab w:val="left" w:pos="1134"/>
        </w:tabs>
        <w:overflowPunct/>
        <w:autoSpaceDE/>
        <w:autoSpaceDN/>
        <w:adjustRightInd/>
        <w:spacing w:after="240"/>
        <w:contextualSpacing w:val="0"/>
        <w:jc w:val="both"/>
        <w:textAlignment w:val="auto"/>
        <w:rPr>
          <w:rFonts w:cs="Arial"/>
          <w:kern w:val="0"/>
          <w:szCs w:val="22"/>
        </w:rPr>
      </w:pPr>
      <w:r w:rsidRPr="005C5A70">
        <w:rPr>
          <w:rFonts w:cs="Arial"/>
          <w:kern w:val="0"/>
          <w:szCs w:val="22"/>
        </w:rPr>
        <w:t xml:space="preserve">Delegated financial authority to approve spends from Welfare and Unit budgets as laid down within Letter of Delegation. </w:t>
      </w:r>
    </w:p>
    <w:p w14:paraId="24FB1F34" w14:textId="5C927A60" w:rsidR="005C5A70" w:rsidRPr="005C5A70" w:rsidRDefault="005C5A70" w:rsidP="00062A1F">
      <w:pPr>
        <w:pStyle w:val="ListParagraph"/>
        <w:numPr>
          <w:ilvl w:val="0"/>
          <w:numId w:val="7"/>
        </w:numPr>
        <w:tabs>
          <w:tab w:val="left" w:pos="1134"/>
        </w:tabs>
        <w:overflowPunct/>
        <w:autoSpaceDE/>
        <w:autoSpaceDN/>
        <w:adjustRightInd/>
        <w:spacing w:after="240"/>
        <w:contextualSpacing w:val="0"/>
        <w:jc w:val="both"/>
        <w:textAlignment w:val="auto"/>
        <w:rPr>
          <w:rFonts w:cs="Arial"/>
          <w:kern w:val="0"/>
          <w:szCs w:val="22"/>
        </w:rPr>
      </w:pPr>
      <w:r w:rsidRPr="005C5A70">
        <w:rPr>
          <w:rFonts w:cs="Arial"/>
          <w:kern w:val="0"/>
          <w:szCs w:val="22"/>
        </w:rPr>
        <w:t>LSO has functional authority over:</w:t>
      </w:r>
    </w:p>
    <w:p w14:paraId="0ED8B319" w14:textId="77777777" w:rsidR="005C5A70" w:rsidRPr="005C5A70" w:rsidRDefault="005C5A70" w:rsidP="00062A1F">
      <w:pPr>
        <w:pStyle w:val="ListParagraph"/>
        <w:numPr>
          <w:ilvl w:val="1"/>
          <w:numId w:val="7"/>
        </w:numPr>
        <w:tabs>
          <w:tab w:val="left" w:pos="1134"/>
        </w:tabs>
        <w:overflowPunct/>
        <w:autoSpaceDE/>
        <w:autoSpaceDN/>
        <w:adjustRightInd/>
        <w:spacing w:after="240"/>
        <w:contextualSpacing w:val="0"/>
        <w:jc w:val="both"/>
        <w:textAlignment w:val="auto"/>
        <w:rPr>
          <w:rFonts w:cs="Arial"/>
          <w:kern w:val="0"/>
          <w:szCs w:val="22"/>
        </w:rPr>
      </w:pPr>
      <w:r w:rsidRPr="005C5A70">
        <w:rPr>
          <w:rFonts w:cs="Arial"/>
          <w:kern w:val="0"/>
          <w:szCs w:val="22"/>
        </w:rPr>
        <w:t>SO3 LOGS</w:t>
      </w:r>
    </w:p>
    <w:p w14:paraId="12DA4E8C" w14:textId="07522A53" w:rsidR="005C5A70" w:rsidRPr="005C5A70" w:rsidRDefault="005C5A70" w:rsidP="00062A1F">
      <w:pPr>
        <w:pStyle w:val="ListParagraph"/>
        <w:numPr>
          <w:ilvl w:val="1"/>
          <w:numId w:val="7"/>
        </w:numPr>
        <w:tabs>
          <w:tab w:val="left" w:pos="1134"/>
        </w:tabs>
        <w:overflowPunct/>
        <w:autoSpaceDE/>
        <w:autoSpaceDN/>
        <w:adjustRightInd/>
        <w:spacing w:after="240"/>
        <w:contextualSpacing w:val="0"/>
        <w:jc w:val="both"/>
        <w:textAlignment w:val="auto"/>
        <w:rPr>
          <w:rFonts w:cs="Arial"/>
          <w:kern w:val="0"/>
          <w:szCs w:val="22"/>
        </w:rPr>
      </w:pPr>
      <w:r w:rsidRPr="005C5A70">
        <w:rPr>
          <w:rFonts w:cs="Arial"/>
          <w:kern w:val="0"/>
          <w:szCs w:val="22"/>
        </w:rPr>
        <w:t xml:space="preserve">All ESS, </w:t>
      </w:r>
      <w:r w:rsidR="00D46297">
        <w:rPr>
          <w:rFonts w:cs="Arial"/>
          <w:kern w:val="0"/>
          <w:szCs w:val="22"/>
        </w:rPr>
        <w:t>Civil Service, Mitie</w:t>
      </w:r>
      <w:r w:rsidRPr="005C5A70">
        <w:rPr>
          <w:rFonts w:cs="Arial"/>
          <w:kern w:val="0"/>
          <w:szCs w:val="22"/>
        </w:rPr>
        <w:t xml:space="preserve"> and Biffa personnel working within the Service Provision and Soft Facilities Management area whose output is made to the LSO.</w:t>
      </w:r>
    </w:p>
    <w:p w14:paraId="04015223" w14:textId="6DCAD75B" w:rsidR="00865B47" w:rsidRPr="00865B47" w:rsidRDefault="00D76A44" w:rsidP="00A65DAA">
      <w:pPr>
        <w:pStyle w:val="ListParagraph"/>
        <w:numPr>
          <w:ilvl w:val="0"/>
          <w:numId w:val="7"/>
        </w:numPr>
        <w:tabs>
          <w:tab w:val="left" w:pos="567"/>
        </w:tabs>
        <w:overflowPunct/>
        <w:autoSpaceDE/>
        <w:autoSpaceDN/>
        <w:adjustRightInd/>
        <w:spacing w:after="240"/>
        <w:ind w:left="0" w:firstLine="0"/>
        <w:contextualSpacing w:val="0"/>
        <w:jc w:val="both"/>
        <w:textAlignment w:val="auto"/>
        <w:rPr>
          <w:rFonts w:cs="Arial"/>
          <w:b/>
          <w:bCs/>
          <w:kern w:val="0"/>
          <w:szCs w:val="22"/>
        </w:rPr>
      </w:pPr>
      <w:r w:rsidRPr="00D76A44">
        <w:rPr>
          <w:rFonts w:cs="Arial"/>
          <w:b/>
          <w:bCs/>
          <w:kern w:val="0"/>
          <w:szCs w:val="22"/>
        </w:rPr>
        <w:t>Skills and knowledge profile.</w:t>
      </w:r>
      <w:r w:rsidR="00F25E67">
        <w:rPr>
          <w:noProof/>
          <w:lang w:eastAsia="en-GB"/>
        </w:rPr>
        <mc:AlternateContent>
          <mc:Choice Requires="wps">
            <w:drawing>
              <wp:anchor distT="0" distB="0" distL="114300" distR="114300" simplePos="0" relativeHeight="251658240" behindDoc="0" locked="0" layoutInCell="1" allowOverlap="1" wp14:anchorId="70B34BD4" wp14:editId="685D7633">
                <wp:simplePos x="0" y="0"/>
                <wp:positionH relativeFrom="column">
                  <wp:posOffset>679450</wp:posOffset>
                </wp:positionH>
                <wp:positionV relativeFrom="paragraph">
                  <wp:posOffset>-1503045</wp:posOffset>
                </wp:positionV>
                <wp:extent cx="0" cy="114300"/>
                <wp:effectExtent l="8890" t="12700" r="1016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D4CF8"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18.35pt" to="53.5pt,-1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"/>
            </w:pict>
          </mc:Fallback>
        </mc:AlternateContent>
      </w:r>
    </w:p>
    <w:tbl>
      <w:tblPr>
        <w:tblStyle w:val="TableGrid"/>
        <w:tblW w:w="0" w:type="auto"/>
        <w:tblLook w:val="04A0" w:firstRow="1" w:lastRow="0" w:firstColumn="1" w:lastColumn="0" w:noHBand="0" w:noVBand="1"/>
      </w:tblPr>
      <w:tblGrid>
        <w:gridCol w:w="2972"/>
        <w:gridCol w:w="6656"/>
      </w:tblGrid>
      <w:tr w:rsidR="00865B47" w14:paraId="2B2968E4" w14:textId="77777777" w:rsidTr="00671A8F">
        <w:tc>
          <w:tcPr>
            <w:tcW w:w="2972" w:type="dxa"/>
            <w:shd w:val="clear" w:color="auto" w:fill="002060"/>
          </w:tcPr>
          <w:p w14:paraId="16ACFEAA" w14:textId="280B85C7" w:rsidR="00865B47" w:rsidRPr="00671A8F" w:rsidRDefault="00865B47" w:rsidP="00865B47">
            <w:pPr>
              <w:overflowPunct/>
              <w:autoSpaceDE/>
              <w:autoSpaceDN/>
              <w:adjustRightInd/>
              <w:jc w:val="both"/>
              <w:textAlignment w:val="auto"/>
              <w:rPr>
                <w:rFonts w:cs="Arial"/>
                <w:b/>
                <w:bCs/>
                <w:kern w:val="0"/>
                <w:szCs w:val="22"/>
              </w:rPr>
            </w:pPr>
            <w:r w:rsidRPr="00671A8F">
              <w:rPr>
                <w:rFonts w:cs="Arial"/>
                <w:b/>
                <w:bCs/>
                <w:kern w:val="0"/>
                <w:szCs w:val="22"/>
              </w:rPr>
              <w:t>Core Competencies</w:t>
            </w:r>
          </w:p>
        </w:tc>
        <w:tc>
          <w:tcPr>
            <w:tcW w:w="6656" w:type="dxa"/>
            <w:shd w:val="clear" w:color="auto" w:fill="002060"/>
          </w:tcPr>
          <w:p w14:paraId="05B27B1B" w14:textId="6E56A59A" w:rsidR="00865B47" w:rsidRPr="00671A8F" w:rsidRDefault="00865B47" w:rsidP="00865B47">
            <w:pPr>
              <w:overflowPunct/>
              <w:autoSpaceDE/>
              <w:autoSpaceDN/>
              <w:adjustRightInd/>
              <w:jc w:val="both"/>
              <w:textAlignment w:val="auto"/>
              <w:rPr>
                <w:rFonts w:cs="Arial"/>
                <w:b/>
                <w:bCs/>
                <w:kern w:val="0"/>
                <w:szCs w:val="22"/>
              </w:rPr>
            </w:pPr>
            <w:r w:rsidRPr="00671A8F">
              <w:rPr>
                <w:rFonts w:cs="Arial"/>
                <w:b/>
                <w:bCs/>
                <w:kern w:val="0"/>
                <w:szCs w:val="22"/>
              </w:rPr>
              <w:t>Required background, experience and attributes</w:t>
            </w:r>
          </w:p>
        </w:tc>
      </w:tr>
      <w:tr w:rsidR="00865B47" w14:paraId="70D9DC80" w14:textId="77777777" w:rsidTr="00671A8F">
        <w:tc>
          <w:tcPr>
            <w:tcW w:w="2972" w:type="dxa"/>
          </w:tcPr>
          <w:p w14:paraId="6EA9C180" w14:textId="77E2CACA" w:rsidR="00865B47" w:rsidRDefault="00AF7843" w:rsidP="00865B47">
            <w:pPr>
              <w:overflowPunct/>
              <w:autoSpaceDE/>
              <w:autoSpaceDN/>
              <w:adjustRightInd/>
              <w:jc w:val="both"/>
              <w:textAlignment w:val="auto"/>
              <w:rPr>
                <w:rFonts w:cs="Arial"/>
                <w:kern w:val="0"/>
                <w:szCs w:val="22"/>
              </w:rPr>
            </w:pPr>
            <w:r>
              <w:rPr>
                <w:rFonts w:cs="Arial"/>
                <w:kern w:val="0"/>
                <w:szCs w:val="22"/>
              </w:rPr>
              <w:t>Essential</w:t>
            </w:r>
          </w:p>
        </w:tc>
        <w:tc>
          <w:tcPr>
            <w:tcW w:w="6656" w:type="dxa"/>
          </w:tcPr>
          <w:p w14:paraId="01714111" w14:textId="28243306" w:rsidR="00865B47" w:rsidRDefault="00D70759" w:rsidP="00865B47">
            <w:pPr>
              <w:overflowPunct/>
              <w:autoSpaceDE/>
              <w:autoSpaceDN/>
              <w:adjustRightInd/>
              <w:jc w:val="both"/>
              <w:textAlignment w:val="auto"/>
              <w:rPr>
                <w:rFonts w:cs="Arial"/>
                <w:kern w:val="0"/>
                <w:szCs w:val="22"/>
              </w:rPr>
            </w:pPr>
            <w:r>
              <w:rPr>
                <w:rFonts w:cs="Arial"/>
                <w:kern w:val="0"/>
                <w:szCs w:val="22"/>
              </w:rPr>
              <w:t xml:space="preserve">SO2 </w:t>
            </w:r>
            <w:r w:rsidR="00D46297">
              <w:rPr>
                <w:rFonts w:cs="Arial"/>
                <w:kern w:val="0"/>
                <w:szCs w:val="22"/>
              </w:rPr>
              <w:t>RN C</w:t>
            </w:r>
            <w:r w:rsidR="00D46297">
              <w:rPr>
                <w:rFonts w:cs="Arial"/>
                <w:kern w:val="0"/>
                <w:szCs w:val="22"/>
              </w:rPr>
              <w:t xml:space="preserve">harge </w:t>
            </w:r>
            <w:r w:rsidR="00D46297">
              <w:rPr>
                <w:rFonts w:cs="Arial"/>
                <w:kern w:val="0"/>
                <w:szCs w:val="22"/>
              </w:rPr>
              <w:t>Q</w:t>
            </w:r>
            <w:r w:rsidR="00D46297">
              <w:rPr>
                <w:rFonts w:cs="Arial"/>
                <w:kern w:val="0"/>
                <w:szCs w:val="22"/>
              </w:rPr>
              <w:t>ualified Logistics Officer</w:t>
            </w:r>
          </w:p>
        </w:tc>
      </w:tr>
      <w:tr w:rsidR="00AF7843" w14:paraId="4EE77D56" w14:textId="77777777" w:rsidTr="00671A8F">
        <w:tc>
          <w:tcPr>
            <w:tcW w:w="2972" w:type="dxa"/>
          </w:tcPr>
          <w:p w14:paraId="49FFC67D" w14:textId="30EC123E" w:rsidR="00AF7843" w:rsidRDefault="00AF7843" w:rsidP="00865B47">
            <w:pPr>
              <w:overflowPunct/>
              <w:autoSpaceDE/>
              <w:autoSpaceDN/>
              <w:adjustRightInd/>
              <w:jc w:val="both"/>
              <w:textAlignment w:val="auto"/>
              <w:rPr>
                <w:rFonts w:cs="Arial"/>
                <w:kern w:val="0"/>
                <w:szCs w:val="22"/>
              </w:rPr>
            </w:pPr>
            <w:r>
              <w:rPr>
                <w:rFonts w:cs="Arial"/>
                <w:kern w:val="0"/>
                <w:szCs w:val="22"/>
              </w:rPr>
              <w:t>Highly Desirable</w:t>
            </w:r>
          </w:p>
        </w:tc>
        <w:tc>
          <w:tcPr>
            <w:tcW w:w="6656" w:type="dxa"/>
          </w:tcPr>
          <w:p w14:paraId="746E84BF" w14:textId="3ED22D32" w:rsidR="00AF7843" w:rsidRDefault="00AF7843" w:rsidP="00865B47">
            <w:pPr>
              <w:overflowPunct/>
              <w:autoSpaceDE/>
              <w:autoSpaceDN/>
              <w:adjustRightInd/>
              <w:jc w:val="both"/>
              <w:textAlignment w:val="auto"/>
              <w:rPr>
                <w:rFonts w:cs="Arial"/>
                <w:kern w:val="0"/>
                <w:szCs w:val="22"/>
              </w:rPr>
            </w:pPr>
          </w:p>
        </w:tc>
      </w:tr>
      <w:tr w:rsidR="00AF7843" w14:paraId="399AA0EC" w14:textId="77777777" w:rsidTr="00671A8F">
        <w:tc>
          <w:tcPr>
            <w:tcW w:w="2972" w:type="dxa"/>
          </w:tcPr>
          <w:p w14:paraId="2E6E4371" w14:textId="6783B870" w:rsidR="00AF7843" w:rsidRDefault="00AF7843" w:rsidP="00865B47">
            <w:pPr>
              <w:overflowPunct/>
              <w:autoSpaceDE/>
              <w:autoSpaceDN/>
              <w:adjustRightInd/>
              <w:jc w:val="both"/>
              <w:textAlignment w:val="auto"/>
              <w:rPr>
                <w:rFonts w:cs="Arial"/>
                <w:kern w:val="0"/>
                <w:szCs w:val="22"/>
              </w:rPr>
            </w:pPr>
            <w:r>
              <w:rPr>
                <w:rFonts w:cs="Arial"/>
                <w:kern w:val="0"/>
                <w:szCs w:val="22"/>
              </w:rPr>
              <w:t>Desirable</w:t>
            </w:r>
          </w:p>
        </w:tc>
        <w:tc>
          <w:tcPr>
            <w:tcW w:w="6656" w:type="dxa"/>
          </w:tcPr>
          <w:p w14:paraId="571E1F11" w14:textId="77777777" w:rsidR="00AF7843" w:rsidRDefault="00AF7843" w:rsidP="00865B47">
            <w:pPr>
              <w:overflowPunct/>
              <w:autoSpaceDE/>
              <w:autoSpaceDN/>
              <w:adjustRightInd/>
              <w:jc w:val="both"/>
              <w:textAlignment w:val="auto"/>
              <w:rPr>
                <w:rFonts w:cs="Arial"/>
                <w:kern w:val="0"/>
                <w:szCs w:val="22"/>
              </w:rPr>
            </w:pPr>
          </w:p>
        </w:tc>
      </w:tr>
      <w:tr w:rsidR="00671A8F" w14:paraId="59AC1C6F" w14:textId="77777777" w:rsidTr="00671A8F">
        <w:tc>
          <w:tcPr>
            <w:tcW w:w="2972" w:type="dxa"/>
            <w:shd w:val="clear" w:color="auto" w:fill="002060"/>
          </w:tcPr>
          <w:p w14:paraId="02F9D81A" w14:textId="7D25A42A" w:rsidR="00671A8F" w:rsidRPr="00671A8F" w:rsidRDefault="00671A8F" w:rsidP="00865B47">
            <w:pPr>
              <w:overflowPunct/>
              <w:autoSpaceDE/>
              <w:autoSpaceDN/>
              <w:adjustRightInd/>
              <w:jc w:val="both"/>
              <w:textAlignment w:val="auto"/>
              <w:rPr>
                <w:rFonts w:cs="Arial"/>
                <w:b/>
                <w:bCs/>
                <w:kern w:val="0"/>
                <w:szCs w:val="22"/>
              </w:rPr>
            </w:pPr>
            <w:r>
              <w:rPr>
                <w:rFonts w:cs="Arial"/>
                <w:b/>
                <w:bCs/>
                <w:kern w:val="0"/>
                <w:szCs w:val="22"/>
              </w:rPr>
              <w:t>Functional Competencies</w:t>
            </w:r>
          </w:p>
        </w:tc>
        <w:tc>
          <w:tcPr>
            <w:tcW w:w="6656" w:type="dxa"/>
          </w:tcPr>
          <w:p w14:paraId="45E412A5" w14:textId="77777777" w:rsidR="00671A8F" w:rsidRDefault="00671A8F" w:rsidP="00865B47">
            <w:pPr>
              <w:overflowPunct/>
              <w:autoSpaceDE/>
              <w:autoSpaceDN/>
              <w:adjustRightInd/>
              <w:jc w:val="both"/>
              <w:textAlignment w:val="auto"/>
              <w:rPr>
                <w:rFonts w:cs="Arial"/>
                <w:kern w:val="0"/>
                <w:szCs w:val="22"/>
              </w:rPr>
            </w:pPr>
          </w:p>
        </w:tc>
      </w:tr>
      <w:tr w:rsidR="00671A8F" w14:paraId="3BABE2C9" w14:textId="77777777" w:rsidTr="00B11202">
        <w:tc>
          <w:tcPr>
            <w:tcW w:w="2972" w:type="dxa"/>
            <w:shd w:val="clear" w:color="auto" w:fill="auto"/>
          </w:tcPr>
          <w:p w14:paraId="035DCE3B" w14:textId="79676DFF" w:rsidR="00671A8F" w:rsidRPr="00A2572F" w:rsidRDefault="00A2572F" w:rsidP="00865B47">
            <w:pPr>
              <w:overflowPunct/>
              <w:autoSpaceDE/>
              <w:autoSpaceDN/>
              <w:adjustRightInd/>
              <w:jc w:val="both"/>
              <w:textAlignment w:val="auto"/>
              <w:rPr>
                <w:rFonts w:cs="Arial"/>
                <w:kern w:val="0"/>
                <w:szCs w:val="22"/>
              </w:rPr>
            </w:pPr>
            <w:r>
              <w:rPr>
                <w:rFonts w:cs="Arial"/>
                <w:kern w:val="0"/>
                <w:szCs w:val="22"/>
              </w:rPr>
              <w:t>Essential</w:t>
            </w:r>
          </w:p>
        </w:tc>
        <w:tc>
          <w:tcPr>
            <w:tcW w:w="6656" w:type="dxa"/>
          </w:tcPr>
          <w:p w14:paraId="2FB54EEE" w14:textId="77777777" w:rsidR="00671A8F" w:rsidRDefault="00073A14" w:rsidP="00865B47">
            <w:pPr>
              <w:overflowPunct/>
              <w:autoSpaceDE/>
              <w:autoSpaceDN/>
              <w:adjustRightInd/>
              <w:jc w:val="both"/>
              <w:textAlignment w:val="auto"/>
              <w:rPr>
                <w:rFonts w:cs="Arial"/>
                <w:kern w:val="0"/>
              </w:rPr>
            </w:pPr>
            <w:r>
              <w:rPr>
                <w:rFonts w:cs="Arial"/>
                <w:kern w:val="0"/>
              </w:rPr>
              <w:t>MODNET/Sharepoint</w:t>
            </w:r>
          </w:p>
          <w:p w14:paraId="3C2EFE64" w14:textId="77777777" w:rsidR="00073A14" w:rsidRDefault="00073A14" w:rsidP="00865B47">
            <w:pPr>
              <w:overflowPunct/>
              <w:autoSpaceDE/>
              <w:autoSpaceDN/>
              <w:adjustRightInd/>
              <w:jc w:val="both"/>
              <w:textAlignment w:val="auto"/>
              <w:rPr>
                <w:rFonts w:cs="Arial"/>
                <w:kern w:val="0"/>
              </w:rPr>
            </w:pPr>
            <w:r>
              <w:rPr>
                <w:rFonts w:cs="Arial"/>
                <w:kern w:val="0"/>
              </w:rPr>
              <w:t>MS Word</w:t>
            </w:r>
          </w:p>
          <w:p w14:paraId="7C7CCC05" w14:textId="77777777" w:rsidR="00073A14" w:rsidRDefault="00073A14" w:rsidP="00865B47">
            <w:pPr>
              <w:overflowPunct/>
              <w:autoSpaceDE/>
              <w:autoSpaceDN/>
              <w:adjustRightInd/>
              <w:jc w:val="both"/>
              <w:textAlignment w:val="auto"/>
              <w:rPr>
                <w:rFonts w:cs="Arial"/>
                <w:kern w:val="0"/>
              </w:rPr>
            </w:pPr>
            <w:r>
              <w:rPr>
                <w:rFonts w:cs="Arial"/>
                <w:kern w:val="0"/>
              </w:rPr>
              <w:t>MS Excel</w:t>
            </w:r>
          </w:p>
          <w:p w14:paraId="382894CF" w14:textId="77777777" w:rsidR="00073A14" w:rsidRDefault="00073A14" w:rsidP="00865B47">
            <w:pPr>
              <w:overflowPunct/>
              <w:autoSpaceDE/>
              <w:autoSpaceDN/>
              <w:adjustRightInd/>
              <w:jc w:val="both"/>
              <w:textAlignment w:val="auto"/>
              <w:rPr>
                <w:rFonts w:cs="Arial"/>
                <w:kern w:val="0"/>
              </w:rPr>
            </w:pPr>
            <w:r>
              <w:rPr>
                <w:rFonts w:cs="Arial"/>
                <w:kern w:val="0"/>
              </w:rPr>
              <w:t>MS Power Point</w:t>
            </w:r>
          </w:p>
          <w:p w14:paraId="40BD5D2A" w14:textId="52D697CF" w:rsidR="00A02E22" w:rsidRDefault="00A02E22" w:rsidP="00865B47">
            <w:pPr>
              <w:overflowPunct/>
              <w:autoSpaceDE/>
              <w:autoSpaceDN/>
              <w:adjustRightInd/>
              <w:jc w:val="both"/>
              <w:textAlignment w:val="auto"/>
              <w:rPr>
                <w:rFonts w:cs="Arial"/>
                <w:kern w:val="0"/>
              </w:rPr>
            </w:pPr>
            <w:r>
              <w:rPr>
                <w:rFonts w:cs="Arial"/>
                <w:kern w:val="0"/>
              </w:rPr>
              <w:t>JPA OBIEE</w:t>
            </w:r>
          </w:p>
        </w:tc>
        <w:bookmarkStart w:id="0" w:name="_GoBack"/>
        <w:bookmarkEnd w:id="0"/>
      </w:tr>
      <w:tr w:rsidR="00B11202" w14:paraId="10AC7930" w14:textId="77777777" w:rsidTr="00B11202">
        <w:tc>
          <w:tcPr>
            <w:tcW w:w="2972" w:type="dxa"/>
            <w:shd w:val="clear" w:color="auto" w:fill="auto"/>
          </w:tcPr>
          <w:p w14:paraId="36423F8F" w14:textId="63DF179D" w:rsidR="00B11202" w:rsidRPr="008D5CE3" w:rsidRDefault="008D5CE3" w:rsidP="00865B47">
            <w:pPr>
              <w:overflowPunct/>
              <w:autoSpaceDE/>
              <w:autoSpaceDN/>
              <w:adjustRightInd/>
              <w:jc w:val="both"/>
              <w:textAlignment w:val="auto"/>
              <w:rPr>
                <w:rFonts w:cs="Arial"/>
                <w:kern w:val="0"/>
                <w:szCs w:val="22"/>
              </w:rPr>
            </w:pPr>
            <w:r w:rsidRPr="008D5CE3">
              <w:rPr>
                <w:rFonts w:cs="Arial"/>
                <w:kern w:val="0"/>
                <w:szCs w:val="22"/>
              </w:rPr>
              <w:t>Desirable</w:t>
            </w:r>
          </w:p>
        </w:tc>
        <w:tc>
          <w:tcPr>
            <w:tcW w:w="6656" w:type="dxa"/>
          </w:tcPr>
          <w:p w14:paraId="268D2AB7" w14:textId="420A96AE" w:rsidR="00B11202" w:rsidRDefault="00B11202" w:rsidP="00865B47">
            <w:pPr>
              <w:overflowPunct/>
              <w:autoSpaceDE/>
              <w:autoSpaceDN/>
              <w:adjustRightInd/>
              <w:jc w:val="both"/>
              <w:textAlignment w:val="auto"/>
              <w:rPr>
                <w:rFonts w:cs="Arial"/>
                <w:kern w:val="0"/>
              </w:rPr>
            </w:pPr>
          </w:p>
        </w:tc>
      </w:tr>
      <w:tr w:rsidR="00B11202" w14:paraId="5A3D95D1" w14:textId="77777777" w:rsidTr="00671A8F">
        <w:tc>
          <w:tcPr>
            <w:tcW w:w="2972" w:type="dxa"/>
            <w:shd w:val="clear" w:color="auto" w:fill="002060"/>
          </w:tcPr>
          <w:p w14:paraId="0D6AAC3F" w14:textId="0E4556CE" w:rsidR="00B11202" w:rsidRDefault="00DC4250" w:rsidP="00865B47">
            <w:pPr>
              <w:overflowPunct/>
              <w:autoSpaceDE/>
              <w:autoSpaceDN/>
              <w:adjustRightInd/>
              <w:jc w:val="both"/>
              <w:textAlignment w:val="auto"/>
              <w:rPr>
                <w:rFonts w:cs="Arial"/>
                <w:b/>
                <w:bCs/>
                <w:kern w:val="0"/>
                <w:szCs w:val="22"/>
              </w:rPr>
            </w:pPr>
            <w:r>
              <w:rPr>
                <w:rFonts w:cs="Arial"/>
                <w:b/>
                <w:bCs/>
                <w:kern w:val="0"/>
                <w:szCs w:val="22"/>
              </w:rPr>
              <w:t>Professional</w:t>
            </w:r>
            <w:r w:rsidR="00795F0B">
              <w:rPr>
                <w:rFonts w:cs="Arial"/>
                <w:b/>
                <w:bCs/>
                <w:kern w:val="0"/>
                <w:szCs w:val="22"/>
              </w:rPr>
              <w:t>/External Qualifications</w:t>
            </w:r>
          </w:p>
        </w:tc>
        <w:tc>
          <w:tcPr>
            <w:tcW w:w="6656" w:type="dxa"/>
          </w:tcPr>
          <w:p w14:paraId="505EA71B" w14:textId="77777777" w:rsidR="00B11202" w:rsidRDefault="00B11202" w:rsidP="00865B47">
            <w:pPr>
              <w:overflowPunct/>
              <w:autoSpaceDE/>
              <w:autoSpaceDN/>
              <w:adjustRightInd/>
              <w:jc w:val="both"/>
              <w:textAlignment w:val="auto"/>
              <w:rPr>
                <w:rFonts w:cs="Arial"/>
                <w:kern w:val="0"/>
                <w:szCs w:val="22"/>
              </w:rPr>
            </w:pPr>
          </w:p>
        </w:tc>
      </w:tr>
      <w:tr w:rsidR="00DC4250" w14:paraId="2A006E6E" w14:textId="77777777" w:rsidTr="00795F0B">
        <w:tc>
          <w:tcPr>
            <w:tcW w:w="2972" w:type="dxa"/>
            <w:shd w:val="clear" w:color="auto" w:fill="auto"/>
          </w:tcPr>
          <w:p w14:paraId="49B51FB7" w14:textId="77777777" w:rsidR="00DC4250" w:rsidRDefault="00DC4250" w:rsidP="00865B47">
            <w:pPr>
              <w:overflowPunct/>
              <w:autoSpaceDE/>
              <w:autoSpaceDN/>
              <w:adjustRightInd/>
              <w:jc w:val="both"/>
              <w:textAlignment w:val="auto"/>
              <w:rPr>
                <w:rFonts w:cs="Arial"/>
                <w:b/>
                <w:bCs/>
                <w:kern w:val="0"/>
                <w:szCs w:val="22"/>
              </w:rPr>
            </w:pPr>
          </w:p>
        </w:tc>
        <w:tc>
          <w:tcPr>
            <w:tcW w:w="6656" w:type="dxa"/>
          </w:tcPr>
          <w:p w14:paraId="448E813A" w14:textId="77777777" w:rsidR="00DC4250" w:rsidRDefault="00DC4250" w:rsidP="00865B47">
            <w:pPr>
              <w:overflowPunct/>
              <w:autoSpaceDE/>
              <w:autoSpaceDN/>
              <w:adjustRightInd/>
              <w:jc w:val="both"/>
              <w:textAlignment w:val="auto"/>
              <w:rPr>
                <w:rFonts w:cs="Arial"/>
                <w:kern w:val="0"/>
                <w:szCs w:val="22"/>
              </w:rPr>
            </w:pPr>
          </w:p>
        </w:tc>
      </w:tr>
      <w:tr w:rsidR="00795F0B" w14:paraId="601D096C" w14:textId="77777777" w:rsidTr="00795F0B">
        <w:tc>
          <w:tcPr>
            <w:tcW w:w="2972" w:type="dxa"/>
            <w:shd w:val="clear" w:color="auto" w:fill="auto"/>
          </w:tcPr>
          <w:p w14:paraId="279167A8" w14:textId="77777777" w:rsidR="00795F0B" w:rsidRDefault="00795F0B" w:rsidP="00865B47">
            <w:pPr>
              <w:overflowPunct/>
              <w:autoSpaceDE/>
              <w:autoSpaceDN/>
              <w:adjustRightInd/>
              <w:jc w:val="both"/>
              <w:textAlignment w:val="auto"/>
              <w:rPr>
                <w:rFonts w:cs="Arial"/>
                <w:b/>
                <w:bCs/>
                <w:kern w:val="0"/>
                <w:szCs w:val="22"/>
              </w:rPr>
            </w:pPr>
          </w:p>
        </w:tc>
        <w:tc>
          <w:tcPr>
            <w:tcW w:w="6656" w:type="dxa"/>
          </w:tcPr>
          <w:p w14:paraId="10427206" w14:textId="77777777" w:rsidR="00795F0B" w:rsidRDefault="00795F0B" w:rsidP="00865B47">
            <w:pPr>
              <w:overflowPunct/>
              <w:autoSpaceDE/>
              <w:autoSpaceDN/>
              <w:adjustRightInd/>
              <w:jc w:val="both"/>
              <w:textAlignment w:val="auto"/>
              <w:rPr>
                <w:rFonts w:cs="Arial"/>
                <w:kern w:val="0"/>
                <w:szCs w:val="22"/>
              </w:rPr>
            </w:pPr>
          </w:p>
        </w:tc>
      </w:tr>
    </w:tbl>
    <w:p w14:paraId="70B34B80" w14:textId="3DB22145" w:rsidR="00F25E67" w:rsidRDefault="00F25E67" w:rsidP="004A2E88">
      <w:pPr>
        <w:overflowPunct/>
        <w:autoSpaceDE/>
        <w:autoSpaceDN/>
        <w:adjustRightInd/>
        <w:spacing w:after="240"/>
        <w:jc w:val="both"/>
        <w:textAlignment w:val="auto"/>
        <w:rPr>
          <w:rFonts w:cs="Arial"/>
          <w:kern w:val="0"/>
          <w:szCs w:val="22"/>
        </w:rPr>
      </w:pPr>
    </w:p>
    <w:p w14:paraId="75B31853" w14:textId="6864E42B" w:rsidR="004A6BDD" w:rsidRPr="00BC2433" w:rsidRDefault="00BC2433" w:rsidP="00A65DAA">
      <w:pPr>
        <w:pStyle w:val="ListParagraph"/>
        <w:numPr>
          <w:ilvl w:val="0"/>
          <w:numId w:val="7"/>
        </w:numPr>
        <w:tabs>
          <w:tab w:val="left" w:pos="567"/>
        </w:tabs>
        <w:overflowPunct/>
        <w:autoSpaceDE/>
        <w:autoSpaceDN/>
        <w:adjustRightInd/>
        <w:spacing w:after="240"/>
        <w:ind w:left="0" w:firstLine="0"/>
        <w:contextualSpacing w:val="0"/>
        <w:jc w:val="both"/>
        <w:textAlignment w:val="auto"/>
        <w:rPr>
          <w:rFonts w:cs="Arial"/>
          <w:kern w:val="0"/>
          <w:szCs w:val="22"/>
        </w:rPr>
      </w:pPr>
      <w:r>
        <w:rPr>
          <w:rFonts w:cs="Arial"/>
          <w:b/>
          <w:bCs/>
          <w:kern w:val="0"/>
          <w:szCs w:val="22"/>
        </w:rPr>
        <w:t>Training and development.</w:t>
      </w:r>
    </w:p>
    <w:tbl>
      <w:tblPr>
        <w:tblStyle w:val="TableGrid"/>
        <w:tblW w:w="0" w:type="auto"/>
        <w:tblLook w:val="04A0" w:firstRow="1" w:lastRow="0" w:firstColumn="1" w:lastColumn="0" w:noHBand="0" w:noVBand="1"/>
      </w:tblPr>
      <w:tblGrid>
        <w:gridCol w:w="6374"/>
        <w:gridCol w:w="1701"/>
        <w:gridCol w:w="1553"/>
      </w:tblGrid>
      <w:tr w:rsidR="0079268A" w14:paraId="0B16EACF" w14:textId="77777777" w:rsidTr="00BF13E4">
        <w:tc>
          <w:tcPr>
            <w:tcW w:w="6374" w:type="dxa"/>
            <w:shd w:val="clear" w:color="auto" w:fill="002060"/>
          </w:tcPr>
          <w:p w14:paraId="51A13956" w14:textId="4BD2C719" w:rsidR="0079268A" w:rsidRPr="00BF13E4" w:rsidRDefault="0079268A" w:rsidP="0079268A">
            <w:pPr>
              <w:tabs>
                <w:tab w:val="left" w:pos="567"/>
              </w:tabs>
              <w:overflowPunct/>
              <w:autoSpaceDE/>
              <w:autoSpaceDN/>
              <w:adjustRightInd/>
              <w:jc w:val="both"/>
              <w:textAlignment w:val="auto"/>
              <w:rPr>
                <w:rFonts w:cs="Arial"/>
                <w:b/>
                <w:bCs/>
                <w:kern w:val="0"/>
                <w:szCs w:val="22"/>
              </w:rPr>
            </w:pPr>
            <w:r w:rsidRPr="00BF13E4">
              <w:rPr>
                <w:rFonts w:cs="Arial"/>
                <w:b/>
                <w:bCs/>
                <w:kern w:val="0"/>
                <w:szCs w:val="22"/>
              </w:rPr>
              <w:t>Training/Development Course</w:t>
            </w:r>
          </w:p>
        </w:tc>
        <w:tc>
          <w:tcPr>
            <w:tcW w:w="1701" w:type="dxa"/>
            <w:shd w:val="clear" w:color="auto" w:fill="002060"/>
          </w:tcPr>
          <w:p w14:paraId="5AD287DA" w14:textId="097306E7" w:rsidR="0079268A" w:rsidRPr="00BF13E4" w:rsidRDefault="0079268A" w:rsidP="0079268A">
            <w:pPr>
              <w:tabs>
                <w:tab w:val="left" w:pos="567"/>
              </w:tabs>
              <w:overflowPunct/>
              <w:autoSpaceDE/>
              <w:autoSpaceDN/>
              <w:adjustRightInd/>
              <w:jc w:val="both"/>
              <w:textAlignment w:val="auto"/>
              <w:rPr>
                <w:rFonts w:cs="Arial"/>
                <w:b/>
                <w:bCs/>
                <w:kern w:val="0"/>
                <w:szCs w:val="22"/>
              </w:rPr>
            </w:pPr>
            <w:r w:rsidRPr="00BF13E4">
              <w:rPr>
                <w:rFonts w:cs="Arial"/>
                <w:b/>
                <w:bCs/>
                <w:kern w:val="0"/>
                <w:szCs w:val="22"/>
              </w:rPr>
              <w:t>Essential (E)</w:t>
            </w:r>
          </w:p>
          <w:p w14:paraId="31217B60" w14:textId="4186EFFC" w:rsidR="0079268A" w:rsidRPr="00BF13E4" w:rsidRDefault="0079268A" w:rsidP="0079268A">
            <w:pPr>
              <w:tabs>
                <w:tab w:val="left" w:pos="567"/>
              </w:tabs>
              <w:overflowPunct/>
              <w:autoSpaceDE/>
              <w:autoSpaceDN/>
              <w:adjustRightInd/>
              <w:jc w:val="both"/>
              <w:textAlignment w:val="auto"/>
              <w:rPr>
                <w:rFonts w:cs="Arial"/>
                <w:b/>
                <w:bCs/>
                <w:kern w:val="0"/>
                <w:szCs w:val="22"/>
              </w:rPr>
            </w:pPr>
            <w:r w:rsidRPr="00BF13E4">
              <w:rPr>
                <w:rFonts w:cs="Arial"/>
                <w:b/>
                <w:bCs/>
                <w:kern w:val="0"/>
                <w:szCs w:val="22"/>
              </w:rPr>
              <w:t>Desirable (D)</w:t>
            </w:r>
          </w:p>
        </w:tc>
        <w:tc>
          <w:tcPr>
            <w:tcW w:w="1553" w:type="dxa"/>
            <w:shd w:val="clear" w:color="auto" w:fill="002060"/>
          </w:tcPr>
          <w:p w14:paraId="6C86D143" w14:textId="7892DF7E" w:rsidR="0079268A" w:rsidRPr="00BF13E4" w:rsidRDefault="00BF13E4" w:rsidP="0079268A">
            <w:pPr>
              <w:tabs>
                <w:tab w:val="left" w:pos="567"/>
              </w:tabs>
              <w:overflowPunct/>
              <w:autoSpaceDE/>
              <w:autoSpaceDN/>
              <w:adjustRightInd/>
              <w:jc w:val="both"/>
              <w:textAlignment w:val="auto"/>
              <w:rPr>
                <w:rFonts w:cs="Arial"/>
                <w:b/>
                <w:bCs/>
                <w:kern w:val="0"/>
                <w:szCs w:val="22"/>
              </w:rPr>
            </w:pPr>
            <w:r w:rsidRPr="00BF13E4">
              <w:rPr>
                <w:rFonts w:cs="Arial"/>
                <w:b/>
                <w:bCs/>
                <w:kern w:val="0"/>
                <w:szCs w:val="22"/>
              </w:rPr>
              <w:t>Target Date</w:t>
            </w:r>
          </w:p>
        </w:tc>
      </w:tr>
      <w:tr w:rsidR="0079268A" w14:paraId="470A9FA7" w14:textId="77777777" w:rsidTr="00BF13E4">
        <w:tc>
          <w:tcPr>
            <w:tcW w:w="6374" w:type="dxa"/>
          </w:tcPr>
          <w:p w14:paraId="093AB73B" w14:textId="0D73389B" w:rsidR="0079268A" w:rsidRDefault="00EE601D" w:rsidP="0079268A">
            <w:pPr>
              <w:tabs>
                <w:tab w:val="left" w:pos="567"/>
              </w:tabs>
              <w:overflowPunct/>
              <w:autoSpaceDE/>
              <w:autoSpaceDN/>
              <w:adjustRightInd/>
              <w:jc w:val="both"/>
              <w:textAlignment w:val="auto"/>
              <w:rPr>
                <w:rFonts w:cs="Arial"/>
                <w:kern w:val="0"/>
                <w:szCs w:val="22"/>
              </w:rPr>
            </w:pPr>
            <w:r>
              <w:rPr>
                <w:rFonts w:cs="Arial"/>
                <w:kern w:val="0"/>
                <w:szCs w:val="22"/>
              </w:rPr>
              <w:t>Information Management Passport</w:t>
            </w:r>
          </w:p>
        </w:tc>
        <w:tc>
          <w:tcPr>
            <w:tcW w:w="1701" w:type="dxa"/>
          </w:tcPr>
          <w:p w14:paraId="2C941678" w14:textId="184F4D94" w:rsidR="0079268A" w:rsidRDefault="00EE601D" w:rsidP="0079268A">
            <w:pPr>
              <w:tabs>
                <w:tab w:val="left" w:pos="567"/>
              </w:tabs>
              <w:overflowPunct/>
              <w:autoSpaceDE/>
              <w:autoSpaceDN/>
              <w:adjustRightInd/>
              <w:jc w:val="both"/>
              <w:textAlignment w:val="auto"/>
              <w:rPr>
                <w:rFonts w:cs="Arial"/>
                <w:kern w:val="0"/>
                <w:szCs w:val="22"/>
              </w:rPr>
            </w:pPr>
            <w:r>
              <w:rPr>
                <w:rFonts w:cs="Arial"/>
                <w:kern w:val="0"/>
                <w:szCs w:val="22"/>
              </w:rPr>
              <w:t>E</w:t>
            </w:r>
          </w:p>
        </w:tc>
        <w:tc>
          <w:tcPr>
            <w:tcW w:w="1553" w:type="dxa"/>
          </w:tcPr>
          <w:p w14:paraId="482ED0BC" w14:textId="77777777" w:rsidR="0079268A" w:rsidRDefault="0079268A" w:rsidP="0079268A">
            <w:pPr>
              <w:tabs>
                <w:tab w:val="left" w:pos="567"/>
              </w:tabs>
              <w:overflowPunct/>
              <w:autoSpaceDE/>
              <w:autoSpaceDN/>
              <w:adjustRightInd/>
              <w:jc w:val="both"/>
              <w:textAlignment w:val="auto"/>
              <w:rPr>
                <w:rFonts w:cs="Arial"/>
                <w:kern w:val="0"/>
                <w:szCs w:val="22"/>
              </w:rPr>
            </w:pPr>
          </w:p>
        </w:tc>
      </w:tr>
      <w:tr w:rsidR="0079268A" w14:paraId="4A0BCE22" w14:textId="77777777" w:rsidTr="00BF13E4">
        <w:tc>
          <w:tcPr>
            <w:tcW w:w="6374" w:type="dxa"/>
          </w:tcPr>
          <w:p w14:paraId="7D9B9DF5" w14:textId="70C6874D" w:rsidR="0079268A" w:rsidRDefault="00EE601D" w:rsidP="0079268A">
            <w:pPr>
              <w:tabs>
                <w:tab w:val="left" w:pos="567"/>
              </w:tabs>
              <w:overflowPunct/>
              <w:autoSpaceDE/>
              <w:autoSpaceDN/>
              <w:adjustRightInd/>
              <w:jc w:val="both"/>
              <w:textAlignment w:val="auto"/>
              <w:rPr>
                <w:rFonts w:cs="Arial"/>
                <w:kern w:val="0"/>
                <w:szCs w:val="22"/>
              </w:rPr>
            </w:pPr>
            <w:r>
              <w:rPr>
                <w:rFonts w:cs="Arial"/>
                <w:kern w:val="0"/>
                <w:szCs w:val="22"/>
              </w:rPr>
              <w:t>Protecting Information Level 1</w:t>
            </w:r>
          </w:p>
        </w:tc>
        <w:tc>
          <w:tcPr>
            <w:tcW w:w="1701" w:type="dxa"/>
          </w:tcPr>
          <w:p w14:paraId="5607CD78" w14:textId="0B418166" w:rsidR="0079268A" w:rsidRDefault="00EE601D" w:rsidP="0079268A">
            <w:pPr>
              <w:tabs>
                <w:tab w:val="left" w:pos="567"/>
              </w:tabs>
              <w:overflowPunct/>
              <w:autoSpaceDE/>
              <w:autoSpaceDN/>
              <w:adjustRightInd/>
              <w:jc w:val="both"/>
              <w:textAlignment w:val="auto"/>
              <w:rPr>
                <w:rFonts w:cs="Arial"/>
                <w:kern w:val="0"/>
                <w:szCs w:val="22"/>
              </w:rPr>
            </w:pPr>
            <w:r>
              <w:rPr>
                <w:rFonts w:cs="Arial"/>
                <w:kern w:val="0"/>
                <w:szCs w:val="22"/>
              </w:rPr>
              <w:t>E</w:t>
            </w:r>
          </w:p>
        </w:tc>
        <w:tc>
          <w:tcPr>
            <w:tcW w:w="1553" w:type="dxa"/>
          </w:tcPr>
          <w:p w14:paraId="04624C0A" w14:textId="77777777" w:rsidR="0079268A" w:rsidRDefault="0079268A" w:rsidP="0079268A">
            <w:pPr>
              <w:tabs>
                <w:tab w:val="left" w:pos="567"/>
              </w:tabs>
              <w:overflowPunct/>
              <w:autoSpaceDE/>
              <w:autoSpaceDN/>
              <w:adjustRightInd/>
              <w:jc w:val="both"/>
              <w:textAlignment w:val="auto"/>
              <w:rPr>
                <w:rFonts w:cs="Arial"/>
                <w:kern w:val="0"/>
                <w:szCs w:val="22"/>
              </w:rPr>
            </w:pPr>
          </w:p>
        </w:tc>
      </w:tr>
      <w:tr w:rsidR="00EE601D" w14:paraId="6F06684A" w14:textId="77777777" w:rsidTr="00BF13E4">
        <w:tc>
          <w:tcPr>
            <w:tcW w:w="6374" w:type="dxa"/>
          </w:tcPr>
          <w:p w14:paraId="557829F7" w14:textId="7B151F03" w:rsidR="00EE601D" w:rsidRDefault="001A102A" w:rsidP="0079268A">
            <w:pPr>
              <w:tabs>
                <w:tab w:val="left" w:pos="567"/>
              </w:tabs>
              <w:overflowPunct/>
              <w:autoSpaceDE/>
              <w:autoSpaceDN/>
              <w:adjustRightInd/>
              <w:jc w:val="both"/>
              <w:textAlignment w:val="auto"/>
              <w:rPr>
                <w:rFonts w:cs="Arial"/>
                <w:kern w:val="0"/>
                <w:szCs w:val="22"/>
              </w:rPr>
            </w:pPr>
            <w:r>
              <w:rPr>
                <w:rFonts w:cs="Arial"/>
                <w:kern w:val="0"/>
                <w:szCs w:val="22"/>
              </w:rPr>
              <w:t>LVP Managers Course</w:t>
            </w:r>
          </w:p>
        </w:tc>
        <w:tc>
          <w:tcPr>
            <w:tcW w:w="1701" w:type="dxa"/>
          </w:tcPr>
          <w:p w14:paraId="7DEEC783" w14:textId="7453AE7F" w:rsidR="00EE601D" w:rsidRDefault="001A102A" w:rsidP="0079268A">
            <w:pPr>
              <w:tabs>
                <w:tab w:val="left" w:pos="567"/>
              </w:tabs>
              <w:overflowPunct/>
              <w:autoSpaceDE/>
              <w:autoSpaceDN/>
              <w:adjustRightInd/>
              <w:jc w:val="both"/>
              <w:textAlignment w:val="auto"/>
              <w:rPr>
                <w:rFonts w:cs="Arial"/>
                <w:kern w:val="0"/>
                <w:szCs w:val="22"/>
              </w:rPr>
            </w:pPr>
            <w:r>
              <w:rPr>
                <w:rFonts w:cs="Arial"/>
                <w:kern w:val="0"/>
                <w:szCs w:val="22"/>
              </w:rPr>
              <w:t>E</w:t>
            </w:r>
          </w:p>
        </w:tc>
        <w:tc>
          <w:tcPr>
            <w:tcW w:w="1553" w:type="dxa"/>
          </w:tcPr>
          <w:p w14:paraId="4C68E42D" w14:textId="77777777" w:rsidR="00EE601D" w:rsidRDefault="00EE601D" w:rsidP="0079268A">
            <w:pPr>
              <w:tabs>
                <w:tab w:val="left" w:pos="567"/>
              </w:tabs>
              <w:overflowPunct/>
              <w:autoSpaceDE/>
              <w:autoSpaceDN/>
              <w:adjustRightInd/>
              <w:jc w:val="both"/>
              <w:textAlignment w:val="auto"/>
              <w:rPr>
                <w:rFonts w:cs="Arial"/>
                <w:kern w:val="0"/>
                <w:szCs w:val="22"/>
              </w:rPr>
            </w:pPr>
          </w:p>
        </w:tc>
      </w:tr>
      <w:tr w:rsidR="00EE601D" w14:paraId="728F6C4B" w14:textId="77777777" w:rsidTr="00BF13E4">
        <w:tc>
          <w:tcPr>
            <w:tcW w:w="6374" w:type="dxa"/>
          </w:tcPr>
          <w:p w14:paraId="7BFB067A" w14:textId="77777777" w:rsidR="00EE601D" w:rsidRDefault="00EE601D" w:rsidP="0079268A">
            <w:pPr>
              <w:tabs>
                <w:tab w:val="left" w:pos="567"/>
              </w:tabs>
              <w:overflowPunct/>
              <w:autoSpaceDE/>
              <w:autoSpaceDN/>
              <w:adjustRightInd/>
              <w:jc w:val="both"/>
              <w:textAlignment w:val="auto"/>
              <w:rPr>
                <w:rFonts w:cs="Arial"/>
                <w:kern w:val="0"/>
                <w:szCs w:val="22"/>
              </w:rPr>
            </w:pPr>
          </w:p>
        </w:tc>
        <w:tc>
          <w:tcPr>
            <w:tcW w:w="1701" w:type="dxa"/>
          </w:tcPr>
          <w:p w14:paraId="6834722D" w14:textId="77777777" w:rsidR="00EE601D" w:rsidRDefault="00EE601D" w:rsidP="0079268A">
            <w:pPr>
              <w:tabs>
                <w:tab w:val="left" w:pos="567"/>
              </w:tabs>
              <w:overflowPunct/>
              <w:autoSpaceDE/>
              <w:autoSpaceDN/>
              <w:adjustRightInd/>
              <w:jc w:val="both"/>
              <w:textAlignment w:val="auto"/>
              <w:rPr>
                <w:rFonts w:cs="Arial"/>
                <w:kern w:val="0"/>
                <w:szCs w:val="22"/>
              </w:rPr>
            </w:pPr>
          </w:p>
        </w:tc>
        <w:tc>
          <w:tcPr>
            <w:tcW w:w="1553" w:type="dxa"/>
          </w:tcPr>
          <w:p w14:paraId="3F0D0BEE" w14:textId="77777777" w:rsidR="00EE601D" w:rsidRDefault="00EE601D" w:rsidP="0079268A">
            <w:pPr>
              <w:tabs>
                <w:tab w:val="left" w:pos="567"/>
              </w:tabs>
              <w:overflowPunct/>
              <w:autoSpaceDE/>
              <w:autoSpaceDN/>
              <w:adjustRightInd/>
              <w:jc w:val="both"/>
              <w:textAlignment w:val="auto"/>
              <w:rPr>
                <w:rFonts w:cs="Arial"/>
                <w:kern w:val="0"/>
                <w:szCs w:val="22"/>
              </w:rPr>
            </w:pPr>
          </w:p>
        </w:tc>
      </w:tr>
    </w:tbl>
    <w:p w14:paraId="67100B39" w14:textId="77777777" w:rsidR="004D088A" w:rsidRPr="004D088A" w:rsidRDefault="004D088A" w:rsidP="004D088A">
      <w:pPr>
        <w:tabs>
          <w:tab w:val="left" w:pos="567"/>
        </w:tabs>
        <w:overflowPunct/>
        <w:autoSpaceDE/>
        <w:autoSpaceDN/>
        <w:adjustRightInd/>
        <w:jc w:val="both"/>
        <w:textAlignment w:val="auto"/>
        <w:rPr>
          <w:rFonts w:cs="Arial"/>
          <w:b/>
          <w:kern w:val="0"/>
          <w:szCs w:val="22"/>
          <w:u w:val="single"/>
        </w:rPr>
      </w:pPr>
    </w:p>
    <w:p w14:paraId="6BB49DFD" w14:textId="77777777" w:rsidR="004C5F20" w:rsidRPr="007C3A88" w:rsidRDefault="004C5F20" w:rsidP="00D46297">
      <w:pPr>
        <w:tabs>
          <w:tab w:val="left" w:pos="567"/>
        </w:tabs>
        <w:overflowPunct/>
        <w:autoSpaceDE/>
        <w:autoSpaceDN/>
        <w:adjustRightInd/>
        <w:spacing w:after="240"/>
        <w:jc w:val="both"/>
        <w:textAlignment w:val="auto"/>
        <w:rPr>
          <w:rFonts w:cs="Arial"/>
          <w:kern w:val="0"/>
          <w:szCs w:val="22"/>
        </w:rPr>
      </w:pPr>
    </w:p>
    <w:sectPr w:rsidR="004C5F20" w:rsidRPr="007C3A88" w:rsidSect="00261720">
      <w:footerReference w:type="first" r:id="rId14"/>
      <w:endnotePr>
        <w:numFmt w:val="decimal"/>
      </w:endnotePr>
      <w:pgSz w:w="11906" w:h="16838" w:code="9"/>
      <w:pgMar w:top="1134" w:right="1134" w:bottom="1134" w:left="1134" w:header="709" w:footer="12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4EFE9" w14:textId="77777777" w:rsidR="0035315D" w:rsidRDefault="0035315D"/>
  </w:endnote>
  <w:endnote w:type="continuationSeparator" w:id="0">
    <w:p w14:paraId="3B7176A7" w14:textId="77777777" w:rsidR="0035315D" w:rsidRDefault="0035315D">
      <w:r>
        <w:continuationSeparator/>
      </w:r>
    </w:p>
  </w:endnote>
  <w:endnote w:type="continuationNotice" w:id="1">
    <w:p w14:paraId="1295648C" w14:textId="77777777" w:rsidR="0035315D" w:rsidRDefault="003531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822567"/>
      <w:docPartObj>
        <w:docPartGallery w:val="Page Numbers (Bottom of Page)"/>
        <w:docPartUnique/>
      </w:docPartObj>
    </w:sdtPr>
    <w:sdtEndPr>
      <w:rPr>
        <w:noProof/>
      </w:rPr>
    </w:sdtEndPr>
    <w:sdtContent>
      <w:p w14:paraId="305BDC3E" w14:textId="510A6459" w:rsidR="007E61CE" w:rsidRDefault="007E61CE">
        <w:pPr>
          <w:pStyle w:val="Footer"/>
          <w:jc w:val="center"/>
        </w:pPr>
        <w:r>
          <w:t>-3-</w:t>
        </w:r>
      </w:p>
    </w:sdtContent>
  </w:sdt>
  <w:p w14:paraId="4F1CFE3B" w14:textId="77777777" w:rsidR="007E61CE" w:rsidRDefault="007E6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72D04" w14:textId="77777777" w:rsidR="0035315D" w:rsidRDefault="0035315D">
      <w:r>
        <w:continuationSeparator/>
      </w:r>
    </w:p>
  </w:footnote>
  <w:footnote w:type="continuationSeparator" w:id="0">
    <w:p w14:paraId="7A9F5B8B" w14:textId="77777777" w:rsidR="0035315D" w:rsidRDefault="0035315D">
      <w:r>
        <w:continuationSeparator/>
      </w:r>
    </w:p>
  </w:footnote>
  <w:footnote w:type="continuationNotice" w:id="1">
    <w:p w14:paraId="4AAAC4A4" w14:textId="77777777" w:rsidR="0035315D" w:rsidRDefault="0035315D"/>
  </w:footnote>
  <w:footnote w:id="2">
    <w:p w14:paraId="447BBCD0" w14:textId="77777777" w:rsidR="002C22DA" w:rsidRDefault="002C22DA" w:rsidP="002C22DA">
      <w:pPr>
        <w:pStyle w:val="FootnoteText"/>
      </w:pPr>
      <w:r>
        <w:rPr>
          <w:rStyle w:val="FootnoteReference"/>
        </w:rPr>
        <w:footnoteRef/>
      </w:r>
      <w:r>
        <w:rPr>
          <w:rFonts w:cs="Arial"/>
          <w:szCs w:val="16"/>
        </w:rPr>
        <w:t xml:space="preserve"> With XO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00681"/>
    <w:multiLevelType w:val="multilevel"/>
    <w:tmpl w:val="1EC26814"/>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 w15:restartNumberingAfterBreak="0">
    <w:nsid w:val="1B525B9A"/>
    <w:multiLevelType w:val="hybridMultilevel"/>
    <w:tmpl w:val="D166F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00F33"/>
    <w:multiLevelType w:val="multilevel"/>
    <w:tmpl w:val="17BE37C6"/>
    <w:lvl w:ilvl="0">
      <w:start w:val="1"/>
      <w:numFmt w:val="decimal"/>
      <w:lvlRestart w:val="0"/>
      <w:pStyle w:val="DWListNumerical"/>
      <w:lvlText w:val="%1."/>
      <w:lvlJc w:val="left"/>
      <w:pPr>
        <w:tabs>
          <w:tab w:val="num" w:pos="567"/>
        </w:tabs>
        <w:ind w:left="0" w:firstLine="0"/>
      </w:pPr>
      <w:rPr>
        <w:rFonts w:ascii="Arial" w:hAnsi="Arial" w:cs="Arial" w:hint="default"/>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0D0014"/>
    <w:multiLevelType w:val="multilevel"/>
    <w:tmpl w:val="8AF2D76A"/>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4" w15:restartNumberingAfterBreak="0">
    <w:nsid w:val="430B43DA"/>
    <w:multiLevelType w:val="multilevel"/>
    <w:tmpl w:val="0D1E8A46"/>
    <w:lvl w:ilvl="0">
      <w:start w:val="1"/>
      <w:numFmt w:val="upperLetter"/>
      <w:lvlRestart w:val="0"/>
      <w:pStyle w:val="DWListAlphabetical"/>
      <w:lvlText w:val="%1."/>
      <w:lvlJc w:val="left"/>
      <w:pPr>
        <w:tabs>
          <w:tab w:val="num" w:pos="567"/>
        </w:tabs>
        <w:ind w:left="0" w:firstLine="0"/>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AC54F3"/>
    <w:multiLevelType w:val="multilevel"/>
    <w:tmpl w:val="A08A7AF4"/>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6" w15:restartNumberingAfterBreak="0">
    <w:nsid w:val="567056BE"/>
    <w:multiLevelType w:val="multilevel"/>
    <w:tmpl w:val="AB568194"/>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7" w15:restartNumberingAfterBreak="0">
    <w:nsid w:val="5CC075FC"/>
    <w:multiLevelType w:val="hybridMultilevel"/>
    <w:tmpl w:val="FF144114"/>
    <w:lvl w:ilvl="0" w:tplc="D056F84A">
      <w:start w:val="1"/>
      <w:numFmt w:val="decimal"/>
      <w:lvlText w:val="%1."/>
      <w:lvlJc w:val="left"/>
      <w:pPr>
        <w:ind w:left="924" w:hanging="564"/>
      </w:pPr>
      <w:rPr>
        <w:rFonts w:hint="default"/>
        <w:b w:val="0"/>
      </w:rPr>
    </w:lvl>
    <w:lvl w:ilvl="1" w:tplc="46E8C762">
      <w:start w:val="1"/>
      <w:numFmt w:val="lowerLetter"/>
      <w:lvlText w:val="%2."/>
      <w:lvlJc w:val="left"/>
      <w:pPr>
        <w:ind w:left="1440" w:hanging="360"/>
      </w:pPr>
      <w:rPr>
        <w:b w:val="0"/>
        <w:bC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525FF9"/>
    <w:multiLevelType w:val="hybridMultilevel"/>
    <w:tmpl w:val="4BE64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134702"/>
    <w:multiLevelType w:val="hybridMultilevel"/>
    <w:tmpl w:val="D0643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5D2FF7"/>
    <w:multiLevelType w:val="multilevel"/>
    <w:tmpl w:val="862E2D62"/>
    <w:lvl w:ilvl="0">
      <w:start w:val="1"/>
      <w:numFmt w:val="lowerLetter"/>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2"/>
  </w:num>
  <w:num w:numId="3">
    <w:abstractNumId w:val="3"/>
  </w:num>
  <w:num w:numId="4">
    <w:abstractNumId w:val="4"/>
  </w:num>
  <w:num w:numId="5">
    <w:abstractNumId w:val="6"/>
  </w:num>
  <w:num w:numId="6">
    <w:abstractNumId w:val="0"/>
  </w:num>
  <w:num w:numId="7">
    <w:abstractNumId w:val="7"/>
  </w:num>
  <w:num w:numId="8">
    <w:abstractNumId w:val="10"/>
  </w:num>
  <w:num w:numId="9">
    <w:abstractNumId w:val="8"/>
  </w:num>
  <w:num w:numId="10">
    <w:abstractNumId w:val="9"/>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 Format" w:val="RL"/>
    <w:docVar w:name="DW Format" w:val="AP"/>
    <w:docVar w:name="DW FormatName" w:val="Action Plan"/>
    <w:docVar w:name="DW SBapp" w:val=" 0"/>
    <w:docVar w:name="DW SBfap" w:val=" 1"/>
    <w:docVar w:name="DW SigBlock" w:val="2"/>
  </w:docVars>
  <w:rsids>
    <w:rsidRoot w:val="00F25E67"/>
    <w:rsid w:val="000418E5"/>
    <w:rsid w:val="000438C8"/>
    <w:rsid w:val="00054B35"/>
    <w:rsid w:val="000624A8"/>
    <w:rsid w:val="00062A1F"/>
    <w:rsid w:val="0006361C"/>
    <w:rsid w:val="00073A14"/>
    <w:rsid w:val="00075652"/>
    <w:rsid w:val="00085B08"/>
    <w:rsid w:val="00087CA5"/>
    <w:rsid w:val="00091E4C"/>
    <w:rsid w:val="000B2571"/>
    <w:rsid w:val="000B3FEE"/>
    <w:rsid w:val="000B795E"/>
    <w:rsid w:val="000E250B"/>
    <w:rsid w:val="000F250F"/>
    <w:rsid w:val="000F30BF"/>
    <w:rsid w:val="00103BCB"/>
    <w:rsid w:val="0010714F"/>
    <w:rsid w:val="00117AA6"/>
    <w:rsid w:val="001258A6"/>
    <w:rsid w:val="001421DC"/>
    <w:rsid w:val="0015088F"/>
    <w:rsid w:val="00152F3F"/>
    <w:rsid w:val="00166B72"/>
    <w:rsid w:val="00173AA0"/>
    <w:rsid w:val="001A102A"/>
    <w:rsid w:val="001C1B44"/>
    <w:rsid w:val="001F7C68"/>
    <w:rsid w:val="0020163F"/>
    <w:rsid w:val="00204A4F"/>
    <w:rsid w:val="002402D4"/>
    <w:rsid w:val="00244187"/>
    <w:rsid w:val="00261720"/>
    <w:rsid w:val="002647CF"/>
    <w:rsid w:val="00271EE5"/>
    <w:rsid w:val="00274C5C"/>
    <w:rsid w:val="00275F47"/>
    <w:rsid w:val="0028303A"/>
    <w:rsid w:val="00291932"/>
    <w:rsid w:val="00297034"/>
    <w:rsid w:val="002C22DA"/>
    <w:rsid w:val="002C775D"/>
    <w:rsid w:val="002D159C"/>
    <w:rsid w:val="002E1584"/>
    <w:rsid w:val="002E2B46"/>
    <w:rsid w:val="002E61DE"/>
    <w:rsid w:val="00304264"/>
    <w:rsid w:val="003100CA"/>
    <w:rsid w:val="00340EF0"/>
    <w:rsid w:val="0035315D"/>
    <w:rsid w:val="00354444"/>
    <w:rsid w:val="003553B8"/>
    <w:rsid w:val="00357114"/>
    <w:rsid w:val="00357BD5"/>
    <w:rsid w:val="00361DFC"/>
    <w:rsid w:val="0036258E"/>
    <w:rsid w:val="00365D0B"/>
    <w:rsid w:val="0036622C"/>
    <w:rsid w:val="00375882"/>
    <w:rsid w:val="00381E4B"/>
    <w:rsid w:val="00384A52"/>
    <w:rsid w:val="00387413"/>
    <w:rsid w:val="0039389A"/>
    <w:rsid w:val="003A1DCD"/>
    <w:rsid w:val="003C2643"/>
    <w:rsid w:val="003D01FB"/>
    <w:rsid w:val="003D2BF1"/>
    <w:rsid w:val="003F41C0"/>
    <w:rsid w:val="003F7941"/>
    <w:rsid w:val="0040402F"/>
    <w:rsid w:val="004065C5"/>
    <w:rsid w:val="004076E2"/>
    <w:rsid w:val="00413B99"/>
    <w:rsid w:val="004201F4"/>
    <w:rsid w:val="00436558"/>
    <w:rsid w:val="00440A6E"/>
    <w:rsid w:val="00445634"/>
    <w:rsid w:val="00466195"/>
    <w:rsid w:val="0049365B"/>
    <w:rsid w:val="00495914"/>
    <w:rsid w:val="004A2E88"/>
    <w:rsid w:val="004A6BDD"/>
    <w:rsid w:val="004A7E82"/>
    <w:rsid w:val="004B0821"/>
    <w:rsid w:val="004B7148"/>
    <w:rsid w:val="004B7D93"/>
    <w:rsid w:val="004C5F20"/>
    <w:rsid w:val="004D088A"/>
    <w:rsid w:val="004D278C"/>
    <w:rsid w:val="004D2C8B"/>
    <w:rsid w:val="004D6596"/>
    <w:rsid w:val="004E08C9"/>
    <w:rsid w:val="004F48AC"/>
    <w:rsid w:val="004F50A8"/>
    <w:rsid w:val="004F6AC9"/>
    <w:rsid w:val="004F6BD2"/>
    <w:rsid w:val="004F796F"/>
    <w:rsid w:val="00500A93"/>
    <w:rsid w:val="00501D9A"/>
    <w:rsid w:val="00512735"/>
    <w:rsid w:val="00514903"/>
    <w:rsid w:val="00520223"/>
    <w:rsid w:val="00521C2D"/>
    <w:rsid w:val="00524FAE"/>
    <w:rsid w:val="00535492"/>
    <w:rsid w:val="00543788"/>
    <w:rsid w:val="00547785"/>
    <w:rsid w:val="00554676"/>
    <w:rsid w:val="00554EDD"/>
    <w:rsid w:val="005649AC"/>
    <w:rsid w:val="005829C4"/>
    <w:rsid w:val="00584BC2"/>
    <w:rsid w:val="0058670D"/>
    <w:rsid w:val="00592287"/>
    <w:rsid w:val="005A7175"/>
    <w:rsid w:val="005C4B8F"/>
    <w:rsid w:val="005C5A70"/>
    <w:rsid w:val="005D6328"/>
    <w:rsid w:val="005E68E3"/>
    <w:rsid w:val="005E6930"/>
    <w:rsid w:val="0060726E"/>
    <w:rsid w:val="00611838"/>
    <w:rsid w:val="00612E72"/>
    <w:rsid w:val="00671A8F"/>
    <w:rsid w:val="006B0327"/>
    <w:rsid w:val="006C1BC1"/>
    <w:rsid w:val="006C3113"/>
    <w:rsid w:val="006C418A"/>
    <w:rsid w:val="006D2BC3"/>
    <w:rsid w:val="006D7678"/>
    <w:rsid w:val="006E143A"/>
    <w:rsid w:val="006E33A0"/>
    <w:rsid w:val="006F5832"/>
    <w:rsid w:val="006F7E79"/>
    <w:rsid w:val="007032FF"/>
    <w:rsid w:val="0071408C"/>
    <w:rsid w:val="0074125E"/>
    <w:rsid w:val="007442D3"/>
    <w:rsid w:val="00746779"/>
    <w:rsid w:val="00772F25"/>
    <w:rsid w:val="007751F0"/>
    <w:rsid w:val="00791480"/>
    <w:rsid w:val="0079268A"/>
    <w:rsid w:val="00795F0B"/>
    <w:rsid w:val="007966C6"/>
    <w:rsid w:val="007A4BE1"/>
    <w:rsid w:val="007B0725"/>
    <w:rsid w:val="007B64C3"/>
    <w:rsid w:val="007C1E81"/>
    <w:rsid w:val="007C3A88"/>
    <w:rsid w:val="007E4064"/>
    <w:rsid w:val="007E61CE"/>
    <w:rsid w:val="00811F59"/>
    <w:rsid w:val="008361AF"/>
    <w:rsid w:val="008454BC"/>
    <w:rsid w:val="0086313A"/>
    <w:rsid w:val="00865B47"/>
    <w:rsid w:val="00887979"/>
    <w:rsid w:val="008A31B8"/>
    <w:rsid w:val="008A64A8"/>
    <w:rsid w:val="008A6C27"/>
    <w:rsid w:val="008A7EFF"/>
    <w:rsid w:val="008A7FF6"/>
    <w:rsid w:val="008C6A33"/>
    <w:rsid w:val="008D51E2"/>
    <w:rsid w:val="008D5CE3"/>
    <w:rsid w:val="008E7449"/>
    <w:rsid w:val="0090170B"/>
    <w:rsid w:val="00912D8C"/>
    <w:rsid w:val="00913C5C"/>
    <w:rsid w:val="0092110E"/>
    <w:rsid w:val="00934445"/>
    <w:rsid w:val="009419FE"/>
    <w:rsid w:val="009604CF"/>
    <w:rsid w:val="0097010C"/>
    <w:rsid w:val="00970F3F"/>
    <w:rsid w:val="0097184C"/>
    <w:rsid w:val="00987387"/>
    <w:rsid w:val="009A4FE5"/>
    <w:rsid w:val="009C5ACD"/>
    <w:rsid w:val="009C7899"/>
    <w:rsid w:val="009D4F20"/>
    <w:rsid w:val="009E1B00"/>
    <w:rsid w:val="009F0D61"/>
    <w:rsid w:val="00A02E22"/>
    <w:rsid w:val="00A0453C"/>
    <w:rsid w:val="00A174AB"/>
    <w:rsid w:val="00A2572F"/>
    <w:rsid w:val="00A52E2E"/>
    <w:rsid w:val="00A55B08"/>
    <w:rsid w:val="00A65DAA"/>
    <w:rsid w:val="00A76101"/>
    <w:rsid w:val="00A775E7"/>
    <w:rsid w:val="00A81949"/>
    <w:rsid w:val="00A82E8F"/>
    <w:rsid w:val="00A97AA6"/>
    <w:rsid w:val="00AA02B3"/>
    <w:rsid w:val="00AB0DF9"/>
    <w:rsid w:val="00AB2765"/>
    <w:rsid w:val="00AD0E79"/>
    <w:rsid w:val="00AD49BD"/>
    <w:rsid w:val="00AE08FB"/>
    <w:rsid w:val="00AE0FA7"/>
    <w:rsid w:val="00AE31F7"/>
    <w:rsid w:val="00AF2E74"/>
    <w:rsid w:val="00AF4C91"/>
    <w:rsid w:val="00AF574E"/>
    <w:rsid w:val="00AF7843"/>
    <w:rsid w:val="00B005F4"/>
    <w:rsid w:val="00B00601"/>
    <w:rsid w:val="00B11202"/>
    <w:rsid w:val="00B168F2"/>
    <w:rsid w:val="00B17F0C"/>
    <w:rsid w:val="00B20A51"/>
    <w:rsid w:val="00B273F5"/>
    <w:rsid w:val="00B3035B"/>
    <w:rsid w:val="00B65B08"/>
    <w:rsid w:val="00BA302C"/>
    <w:rsid w:val="00BB3196"/>
    <w:rsid w:val="00BB4164"/>
    <w:rsid w:val="00BC2433"/>
    <w:rsid w:val="00BD2EB1"/>
    <w:rsid w:val="00BF13E4"/>
    <w:rsid w:val="00BF6A31"/>
    <w:rsid w:val="00C0104E"/>
    <w:rsid w:val="00C05568"/>
    <w:rsid w:val="00C07DE5"/>
    <w:rsid w:val="00C13CFC"/>
    <w:rsid w:val="00C15ECC"/>
    <w:rsid w:val="00C3073B"/>
    <w:rsid w:val="00C61113"/>
    <w:rsid w:val="00C61E28"/>
    <w:rsid w:val="00C62ABD"/>
    <w:rsid w:val="00C66CBC"/>
    <w:rsid w:val="00C7205B"/>
    <w:rsid w:val="00C766EC"/>
    <w:rsid w:val="00C958D2"/>
    <w:rsid w:val="00CE15F5"/>
    <w:rsid w:val="00CE3EA5"/>
    <w:rsid w:val="00CF5943"/>
    <w:rsid w:val="00D06606"/>
    <w:rsid w:val="00D1377E"/>
    <w:rsid w:val="00D15C25"/>
    <w:rsid w:val="00D24234"/>
    <w:rsid w:val="00D31C0F"/>
    <w:rsid w:val="00D46297"/>
    <w:rsid w:val="00D51574"/>
    <w:rsid w:val="00D53E93"/>
    <w:rsid w:val="00D57223"/>
    <w:rsid w:val="00D612F1"/>
    <w:rsid w:val="00D617FA"/>
    <w:rsid w:val="00D61AF6"/>
    <w:rsid w:val="00D70759"/>
    <w:rsid w:val="00D742F8"/>
    <w:rsid w:val="00D76A44"/>
    <w:rsid w:val="00D7765B"/>
    <w:rsid w:val="00D77EF6"/>
    <w:rsid w:val="00D80094"/>
    <w:rsid w:val="00D936D2"/>
    <w:rsid w:val="00DB3389"/>
    <w:rsid w:val="00DC4250"/>
    <w:rsid w:val="00DE05BB"/>
    <w:rsid w:val="00DE4DE7"/>
    <w:rsid w:val="00DF1E61"/>
    <w:rsid w:val="00E02C44"/>
    <w:rsid w:val="00E0425E"/>
    <w:rsid w:val="00E41BB9"/>
    <w:rsid w:val="00E95F09"/>
    <w:rsid w:val="00EA600E"/>
    <w:rsid w:val="00EC31D9"/>
    <w:rsid w:val="00EC7186"/>
    <w:rsid w:val="00ED1736"/>
    <w:rsid w:val="00ED19FA"/>
    <w:rsid w:val="00ED3623"/>
    <w:rsid w:val="00EE601D"/>
    <w:rsid w:val="00EE62A6"/>
    <w:rsid w:val="00EF014F"/>
    <w:rsid w:val="00EF054A"/>
    <w:rsid w:val="00EF780F"/>
    <w:rsid w:val="00F019D3"/>
    <w:rsid w:val="00F01CB8"/>
    <w:rsid w:val="00F104D1"/>
    <w:rsid w:val="00F25E67"/>
    <w:rsid w:val="00F51CF4"/>
    <w:rsid w:val="00F56878"/>
    <w:rsid w:val="00F60A0C"/>
    <w:rsid w:val="00F76003"/>
    <w:rsid w:val="00F9108B"/>
    <w:rsid w:val="00FA3F5A"/>
    <w:rsid w:val="00FB710C"/>
    <w:rsid w:val="00FE0B02"/>
    <w:rsid w:val="00FE352F"/>
    <w:rsid w:val="011A84CB"/>
    <w:rsid w:val="125BC754"/>
    <w:rsid w:val="1670869D"/>
    <w:rsid w:val="1C53FFD3"/>
    <w:rsid w:val="39333D02"/>
    <w:rsid w:val="54A9DCEE"/>
    <w:rsid w:val="57D63D83"/>
    <w:rsid w:val="5DD12D57"/>
    <w:rsid w:val="70C6A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B34B62"/>
  <w15:docId w15:val="{ED841D19-3F1B-489E-95E4-A6E19B6F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3BCB"/>
    <w:pPr>
      <w:overflowPunct w:val="0"/>
      <w:autoSpaceDE w:val="0"/>
      <w:autoSpaceDN w:val="0"/>
      <w:adjustRightInd w:val="0"/>
      <w:textAlignment w:val="baseline"/>
    </w:pPr>
    <w:rPr>
      <w:rFonts w:ascii="Arial" w:hAnsi="Arial"/>
      <w:kern w:val="22"/>
      <w:sz w:val="22"/>
      <w:lang w:eastAsia="en-US"/>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basedOn w:val="DefaultParagraphFont"/>
    <w:rsid w:val="00103BCB"/>
    <w:rPr>
      <w:b/>
      <w:caps/>
    </w:rPr>
  </w:style>
  <w:style w:type="paragraph" w:customStyle="1" w:styleId="AddressBlock">
    <w:name w:val="Address Block"/>
    <w:basedOn w:val="Normal"/>
    <w:rsid w:val="00103BCB"/>
    <w:rPr>
      <w:sz w:val="20"/>
    </w:rPr>
  </w:style>
  <w:style w:type="paragraph" w:customStyle="1" w:styleId="DWListAlphabetical">
    <w:name w:val="DW List Alphabetical"/>
    <w:basedOn w:val="DWNormal"/>
    <w:qFormat/>
    <w:rsid w:val="00103BCB"/>
    <w:pPr>
      <w:numPr>
        <w:numId w:val="4"/>
      </w:numPr>
      <w:tabs>
        <w:tab w:val="clear" w:pos="567"/>
      </w:tabs>
    </w:pPr>
  </w:style>
  <w:style w:type="paragraph" w:customStyle="1" w:styleId="DWNormal">
    <w:name w:val="DW Normal"/>
    <w:basedOn w:val="Normal"/>
    <w:qFormat/>
    <w:rsid w:val="00103BCB"/>
  </w:style>
  <w:style w:type="paragraph" w:customStyle="1" w:styleId="DWAnnex">
    <w:name w:val="DW Annex"/>
    <w:basedOn w:val="Normal"/>
    <w:rsid w:val="00103BCB"/>
    <w:rPr>
      <w:b/>
    </w:rPr>
  </w:style>
  <w:style w:type="paragraph" w:customStyle="1" w:styleId="Appointment">
    <w:name w:val="Appointment"/>
    <w:basedOn w:val="DWNormal"/>
    <w:next w:val="DWNormal"/>
    <w:rsid w:val="00103BCB"/>
    <w:pPr>
      <w:spacing w:before="120"/>
    </w:pPr>
    <w:rPr>
      <w:i/>
    </w:rPr>
  </w:style>
  <w:style w:type="paragraph" w:customStyle="1" w:styleId="Compliments">
    <w:name w:val="Compliments"/>
    <w:basedOn w:val="DWNormal"/>
    <w:next w:val="Normal"/>
    <w:rsid w:val="00103BCB"/>
    <w:pPr>
      <w:spacing w:before="1160"/>
    </w:pPr>
    <w:rPr>
      <w:i/>
    </w:rPr>
  </w:style>
  <w:style w:type="character" w:styleId="EndnoteReference">
    <w:name w:val="endnote reference"/>
    <w:basedOn w:val="DefaultParagraphFont"/>
    <w:semiHidden/>
    <w:rsid w:val="00103BCB"/>
    <w:rPr>
      <w:vertAlign w:val="superscript"/>
    </w:rPr>
  </w:style>
  <w:style w:type="paragraph" w:styleId="EndnoteText">
    <w:name w:val="endnote text"/>
    <w:basedOn w:val="DWNormal"/>
    <w:semiHidden/>
    <w:rsid w:val="00103BCB"/>
    <w:pPr>
      <w:tabs>
        <w:tab w:val="left" w:pos="472"/>
        <w:tab w:val="left" w:pos="945"/>
        <w:tab w:val="left" w:pos="1417"/>
      </w:tabs>
    </w:pPr>
    <w:rPr>
      <w:sz w:val="20"/>
    </w:rPr>
  </w:style>
  <w:style w:type="character" w:customStyle="1" w:styleId="DWFlag">
    <w:name w:val="DW Flag"/>
    <w:basedOn w:val="DefaultParagraphFont"/>
    <w:rsid w:val="00103BCB"/>
    <w:rPr>
      <w:b/>
    </w:rPr>
  </w:style>
  <w:style w:type="paragraph" w:styleId="Footer">
    <w:name w:val="footer"/>
    <w:basedOn w:val="DWNormal"/>
    <w:link w:val="FooterChar"/>
    <w:uiPriority w:val="99"/>
    <w:rsid w:val="00103BCB"/>
    <w:pPr>
      <w:tabs>
        <w:tab w:val="center" w:pos="4819"/>
        <w:tab w:val="right" w:pos="9638"/>
      </w:tabs>
      <w:spacing w:before="220"/>
    </w:pPr>
  </w:style>
  <w:style w:type="character" w:customStyle="1" w:styleId="FooterCaption">
    <w:name w:val="Footer Caption"/>
    <w:basedOn w:val="DefaultParagraphFont"/>
    <w:rsid w:val="00103BCB"/>
    <w:rPr>
      <w:sz w:val="12"/>
    </w:rPr>
  </w:style>
  <w:style w:type="character" w:styleId="FootnoteReference">
    <w:name w:val="footnote reference"/>
    <w:basedOn w:val="DefaultParagraphFont"/>
    <w:rsid w:val="00103BCB"/>
    <w:rPr>
      <w:vertAlign w:val="superscript"/>
    </w:rPr>
  </w:style>
  <w:style w:type="paragraph" w:styleId="FootnoteText">
    <w:name w:val="footnote text"/>
    <w:basedOn w:val="DWNormal"/>
    <w:rsid w:val="00103BCB"/>
    <w:pPr>
      <w:tabs>
        <w:tab w:val="left" w:pos="378"/>
        <w:tab w:val="left" w:pos="756"/>
        <w:tab w:val="left" w:pos="1134"/>
      </w:tabs>
      <w:spacing w:after="120"/>
    </w:pPr>
    <w:rPr>
      <w:sz w:val="16"/>
    </w:rPr>
  </w:style>
  <w:style w:type="paragraph" w:customStyle="1" w:styleId="DWHdgGroup">
    <w:name w:val="DW Hdg Group"/>
    <w:basedOn w:val="DWNormal"/>
    <w:next w:val="DWPara"/>
    <w:rsid w:val="00103BCB"/>
    <w:pPr>
      <w:keepNext/>
      <w:spacing w:after="220"/>
    </w:pPr>
    <w:rPr>
      <w:b/>
    </w:rPr>
  </w:style>
  <w:style w:type="paragraph" w:customStyle="1" w:styleId="DWPara">
    <w:name w:val="DW Para"/>
    <w:basedOn w:val="DWNormal"/>
    <w:qFormat/>
    <w:rsid w:val="00103BCB"/>
    <w:pPr>
      <w:spacing w:after="220"/>
    </w:pPr>
  </w:style>
  <w:style w:type="paragraph" w:styleId="Header">
    <w:name w:val="header"/>
    <w:basedOn w:val="DWNormal"/>
    <w:rsid w:val="00103BCB"/>
    <w:pPr>
      <w:tabs>
        <w:tab w:val="center" w:pos="4819"/>
        <w:tab w:val="right" w:pos="9638"/>
      </w:tabs>
      <w:spacing w:after="220"/>
    </w:pPr>
  </w:style>
  <w:style w:type="character" w:customStyle="1" w:styleId="HeaderCaption">
    <w:name w:val="Header Caption"/>
    <w:basedOn w:val="DefaultParagraphFont"/>
    <w:rsid w:val="00103BCB"/>
    <w:rPr>
      <w:sz w:val="12"/>
    </w:rPr>
  </w:style>
  <w:style w:type="character" w:customStyle="1" w:styleId="HiddenText">
    <w:name w:val="Hidden Text"/>
    <w:basedOn w:val="DefaultParagraphFont"/>
    <w:rPr>
      <w:vanish/>
    </w:rPr>
  </w:style>
  <w:style w:type="paragraph" w:customStyle="1" w:styleId="DWHdgMain">
    <w:name w:val="DW Hdg Main"/>
    <w:basedOn w:val="DWHdgGroup"/>
    <w:next w:val="DWHdgGroup"/>
    <w:rsid w:val="00103BCB"/>
    <w:pPr>
      <w:jc w:val="center"/>
    </w:pPr>
  </w:style>
  <w:style w:type="character" w:customStyle="1" w:styleId="MarginalNote">
    <w:name w:val="Marginal Note"/>
    <w:basedOn w:val="DefaultParagraphFont"/>
    <w:rsid w:val="00103BCB"/>
    <w:rPr>
      <w:rFonts w:ascii="Arial" w:hAnsi="Arial"/>
      <w:sz w:val="16"/>
    </w:rPr>
  </w:style>
  <w:style w:type="paragraph" w:customStyle="1" w:styleId="DWName">
    <w:name w:val="DW Name"/>
    <w:basedOn w:val="DWNormal"/>
    <w:next w:val="Normal"/>
    <w:rsid w:val="00103BCB"/>
    <w:pPr>
      <w:keepNext/>
      <w:spacing w:before="220"/>
    </w:pPr>
  </w:style>
  <w:style w:type="paragraph" w:customStyle="1" w:styleId="DWListNumerical">
    <w:name w:val="DW List Numerical"/>
    <w:basedOn w:val="DWNormal"/>
    <w:qFormat/>
    <w:rsid w:val="00103BCB"/>
    <w:pPr>
      <w:numPr>
        <w:numId w:val="2"/>
      </w:numPr>
      <w:tabs>
        <w:tab w:val="clear" w:pos="567"/>
      </w:tabs>
    </w:pPr>
  </w:style>
  <w:style w:type="paragraph" w:customStyle="1" w:styleId="Originator">
    <w:name w:val="Originator"/>
    <w:basedOn w:val="DWNormal"/>
    <w:next w:val="Normal"/>
    <w:rsid w:val="00103BCB"/>
    <w:pPr>
      <w:spacing w:after="220"/>
    </w:pPr>
  </w:style>
  <w:style w:type="character" w:customStyle="1" w:styleId="DWHdgPara">
    <w:name w:val="DW Hdg Para"/>
    <w:basedOn w:val="DefaultParagraphFont"/>
    <w:rsid w:val="00103BCB"/>
    <w:rPr>
      <w:b/>
      <w:u w:val="none"/>
    </w:rPr>
  </w:style>
  <w:style w:type="character" w:customStyle="1" w:styleId="PostTown">
    <w:name w:val="Post Town"/>
    <w:basedOn w:val="DefaultParagraphFont"/>
    <w:rsid w:val="00103BCB"/>
    <w:rPr>
      <w:smallCaps/>
    </w:rPr>
  </w:style>
  <w:style w:type="character" w:customStyle="1" w:styleId="ProtectiveMarking">
    <w:name w:val="Protective Marking"/>
    <w:basedOn w:val="DefaultParagraphFont"/>
    <w:rsid w:val="00103BCB"/>
    <w:rPr>
      <w:b/>
      <w:caps/>
    </w:rPr>
  </w:style>
  <w:style w:type="character" w:customStyle="1" w:styleId="ReferenceDate">
    <w:name w:val="Reference/Date"/>
    <w:basedOn w:val="DefaultParagraphFont"/>
    <w:rsid w:val="00103BCB"/>
    <w:rPr>
      <w:rFonts w:ascii="Arial" w:hAnsi="Arial"/>
      <w:spacing w:val="0"/>
      <w:sz w:val="20"/>
    </w:rPr>
  </w:style>
  <w:style w:type="character" w:customStyle="1" w:styleId="DWHdgSubject">
    <w:name w:val="DW Hdg Subject"/>
    <w:basedOn w:val="DefaultParagraphFont"/>
    <w:rsid w:val="00103BCB"/>
    <w:rPr>
      <w:caps/>
      <w:u w:val="none"/>
    </w:rPr>
  </w:style>
  <w:style w:type="paragraph" w:customStyle="1" w:styleId="DWTable">
    <w:name w:val="DW Table"/>
    <w:basedOn w:val="DWNormal"/>
    <w:rsid w:val="00103BCB"/>
    <w:rPr>
      <w:sz w:val="20"/>
    </w:rPr>
  </w:style>
  <w:style w:type="paragraph" w:customStyle="1" w:styleId="TableBox">
    <w:name w:val="Table Box"/>
    <w:basedOn w:val="DWTable"/>
    <w:next w:val="DWPara"/>
    <w:rsid w:val="00103BCB"/>
  </w:style>
  <w:style w:type="paragraph" w:customStyle="1" w:styleId="DWTablePara">
    <w:name w:val="DW Table Para"/>
    <w:basedOn w:val="DWTable"/>
    <w:rsid w:val="00103BCB"/>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03BCB"/>
    <w:pPr>
      <w:spacing w:after="100"/>
      <w:jc w:val="center"/>
    </w:pPr>
  </w:style>
  <w:style w:type="paragraph" w:customStyle="1" w:styleId="DWTableHdg">
    <w:name w:val="DW Table Hdg"/>
    <w:basedOn w:val="DWTable"/>
    <w:next w:val="DWTableCol"/>
    <w:rsid w:val="00103BCB"/>
    <w:pPr>
      <w:spacing w:before="100" w:after="100"/>
      <w:jc w:val="center"/>
    </w:pPr>
    <w:rPr>
      <w:b/>
    </w:rPr>
  </w:style>
  <w:style w:type="paragraph" w:customStyle="1" w:styleId="TelFaxBlock">
    <w:name w:val="Tel/Fax Block"/>
    <w:basedOn w:val="Normal"/>
    <w:rsid w:val="00103BCB"/>
    <w:rPr>
      <w:sz w:val="18"/>
    </w:rPr>
  </w:style>
  <w:style w:type="paragraph" w:styleId="TOC1">
    <w:name w:val="toc 1"/>
    <w:basedOn w:val="DWNormal"/>
    <w:semiHidden/>
    <w:rsid w:val="00103BCB"/>
    <w:pPr>
      <w:tabs>
        <w:tab w:val="right" w:leader="dot" w:pos="9072"/>
      </w:tabs>
      <w:ind w:left="567"/>
    </w:pPr>
    <w:rPr>
      <w:smallCaps/>
      <w:sz w:val="20"/>
    </w:rPr>
  </w:style>
  <w:style w:type="paragraph" w:styleId="TOC2">
    <w:name w:val="toc 2"/>
    <w:basedOn w:val="TOC1"/>
    <w:semiHidden/>
    <w:rsid w:val="00103BCB"/>
    <w:pPr>
      <w:ind w:left="851"/>
    </w:pPr>
    <w:rPr>
      <w:smallCaps w:val="0"/>
    </w:rPr>
  </w:style>
  <w:style w:type="paragraph" w:styleId="TOC3">
    <w:name w:val="toc 3"/>
    <w:basedOn w:val="TOC2"/>
    <w:semiHidden/>
    <w:rsid w:val="00103BCB"/>
    <w:pPr>
      <w:ind w:left="1134"/>
    </w:pPr>
  </w:style>
  <w:style w:type="paragraph" w:styleId="TOC4">
    <w:name w:val="toc 4"/>
    <w:basedOn w:val="TOC3"/>
    <w:semiHidden/>
    <w:rsid w:val="00103BCB"/>
    <w:pPr>
      <w:ind w:left="1418"/>
    </w:pPr>
  </w:style>
  <w:style w:type="paragraph" w:styleId="TOC5">
    <w:name w:val="toc 5"/>
    <w:basedOn w:val="TOC4"/>
    <w:semiHidden/>
    <w:rsid w:val="00103BCB"/>
    <w:pPr>
      <w:ind w:left="1701"/>
    </w:pPr>
  </w:style>
  <w:style w:type="paragraph" w:styleId="TOC6">
    <w:name w:val="toc 6"/>
    <w:basedOn w:val="TOC5"/>
    <w:semiHidden/>
    <w:rsid w:val="00103BCB"/>
    <w:pPr>
      <w:ind w:left="1985"/>
    </w:pPr>
  </w:style>
  <w:style w:type="paragraph" w:styleId="TOC7">
    <w:name w:val="toc 7"/>
    <w:basedOn w:val="TOC6"/>
    <w:semiHidden/>
    <w:rsid w:val="00103BCB"/>
    <w:pPr>
      <w:ind w:left="2268"/>
    </w:pPr>
  </w:style>
  <w:style w:type="paragraph" w:customStyle="1" w:styleId="UnitTitle">
    <w:name w:val="Unit Title"/>
    <w:basedOn w:val="AddressBlock"/>
    <w:next w:val="AddressBlock"/>
    <w:rsid w:val="00103BCB"/>
    <w:rPr>
      <w:b/>
      <w:sz w:val="22"/>
    </w:rPr>
  </w:style>
  <w:style w:type="paragraph" w:customStyle="1" w:styleId="DWSignature">
    <w:name w:val="DW Signature"/>
    <w:basedOn w:val="DWNormal"/>
    <w:next w:val="DWName"/>
    <w:rsid w:val="00103BCB"/>
    <w:pPr>
      <w:spacing w:before="160"/>
    </w:pPr>
  </w:style>
  <w:style w:type="character" w:styleId="PageNumber">
    <w:name w:val="page number"/>
    <w:basedOn w:val="DefaultParagraphFont"/>
    <w:rsid w:val="00103BCB"/>
  </w:style>
  <w:style w:type="paragraph" w:customStyle="1" w:styleId="DWParaNum1">
    <w:name w:val="DW Para Num1"/>
    <w:basedOn w:val="DWPara"/>
    <w:qFormat/>
    <w:rsid w:val="00103BCB"/>
    <w:pPr>
      <w:numPr>
        <w:numId w:val="5"/>
      </w:numPr>
      <w:tabs>
        <w:tab w:val="clear" w:pos="567"/>
      </w:tabs>
    </w:pPr>
  </w:style>
  <w:style w:type="paragraph" w:customStyle="1" w:styleId="DWParaNum2">
    <w:name w:val="DW Para Num2"/>
    <w:basedOn w:val="DWPara"/>
    <w:qFormat/>
    <w:rsid w:val="00103BCB"/>
    <w:pPr>
      <w:numPr>
        <w:ilvl w:val="1"/>
        <w:numId w:val="5"/>
      </w:numPr>
      <w:tabs>
        <w:tab w:val="clear" w:pos="1134"/>
      </w:tabs>
    </w:pPr>
  </w:style>
  <w:style w:type="paragraph" w:customStyle="1" w:styleId="DWParaNum3">
    <w:name w:val="DW Para Num3"/>
    <w:basedOn w:val="DWPara"/>
    <w:qFormat/>
    <w:rsid w:val="00103BCB"/>
    <w:pPr>
      <w:numPr>
        <w:ilvl w:val="2"/>
        <w:numId w:val="5"/>
      </w:numPr>
      <w:tabs>
        <w:tab w:val="clear" w:pos="1701"/>
      </w:tabs>
    </w:pPr>
  </w:style>
  <w:style w:type="paragraph" w:customStyle="1" w:styleId="DWParaNum4">
    <w:name w:val="DW Para Num4"/>
    <w:basedOn w:val="DWPara"/>
    <w:qFormat/>
    <w:rsid w:val="00103BCB"/>
    <w:pPr>
      <w:numPr>
        <w:ilvl w:val="3"/>
        <w:numId w:val="5"/>
      </w:numPr>
      <w:tabs>
        <w:tab w:val="clear" w:pos="2268"/>
      </w:tabs>
    </w:pPr>
  </w:style>
  <w:style w:type="paragraph" w:customStyle="1" w:styleId="DWParaNum5">
    <w:name w:val="DW Para Num5"/>
    <w:basedOn w:val="DWPara"/>
    <w:qFormat/>
    <w:rsid w:val="00103BCB"/>
    <w:pPr>
      <w:numPr>
        <w:ilvl w:val="4"/>
        <w:numId w:val="5"/>
      </w:numPr>
      <w:tabs>
        <w:tab w:val="clear" w:pos="2835"/>
      </w:tabs>
    </w:pPr>
  </w:style>
  <w:style w:type="paragraph" w:customStyle="1" w:styleId="DWParaPB1">
    <w:name w:val="DW Para PB1"/>
    <w:basedOn w:val="DWPara"/>
    <w:qFormat/>
    <w:rsid w:val="00103BCB"/>
    <w:pPr>
      <w:numPr>
        <w:numId w:val="1"/>
      </w:numPr>
      <w:tabs>
        <w:tab w:val="clear" w:pos="567"/>
      </w:tabs>
    </w:pPr>
  </w:style>
  <w:style w:type="paragraph" w:customStyle="1" w:styleId="DWParaPB2">
    <w:name w:val="DW Para PB2"/>
    <w:basedOn w:val="DWPara"/>
    <w:qFormat/>
    <w:rsid w:val="00103BCB"/>
    <w:pPr>
      <w:numPr>
        <w:ilvl w:val="1"/>
        <w:numId w:val="1"/>
      </w:numPr>
      <w:tabs>
        <w:tab w:val="clear" w:pos="1134"/>
      </w:tabs>
    </w:pPr>
  </w:style>
  <w:style w:type="paragraph" w:customStyle="1" w:styleId="DWParaPB3">
    <w:name w:val="DW Para PB3"/>
    <w:basedOn w:val="DWPara"/>
    <w:qFormat/>
    <w:rsid w:val="00103BCB"/>
    <w:pPr>
      <w:numPr>
        <w:ilvl w:val="2"/>
        <w:numId w:val="1"/>
      </w:numPr>
      <w:tabs>
        <w:tab w:val="clear" w:pos="1701"/>
      </w:tabs>
    </w:pPr>
  </w:style>
  <w:style w:type="paragraph" w:customStyle="1" w:styleId="DWParaPB4">
    <w:name w:val="DW Para PB4"/>
    <w:basedOn w:val="DWPara"/>
    <w:qFormat/>
    <w:rsid w:val="00103BCB"/>
    <w:pPr>
      <w:numPr>
        <w:ilvl w:val="3"/>
        <w:numId w:val="1"/>
      </w:numPr>
      <w:tabs>
        <w:tab w:val="clear" w:pos="2268"/>
      </w:tabs>
    </w:pPr>
  </w:style>
  <w:style w:type="paragraph" w:customStyle="1" w:styleId="DWParaPB5">
    <w:name w:val="DW Para PB5"/>
    <w:basedOn w:val="DWPara"/>
    <w:qFormat/>
    <w:rsid w:val="00103BCB"/>
    <w:pPr>
      <w:numPr>
        <w:ilvl w:val="4"/>
        <w:numId w:val="1"/>
      </w:numPr>
      <w:tabs>
        <w:tab w:val="clear" w:pos="2835"/>
      </w:tabs>
    </w:pPr>
  </w:style>
  <w:style w:type="paragraph" w:customStyle="1" w:styleId="DWTableParaNum1">
    <w:name w:val="DW Table Para Num1"/>
    <w:basedOn w:val="DWTablePara"/>
    <w:rsid w:val="00103BCB"/>
    <w:pPr>
      <w:numPr>
        <w:numId w:val="3"/>
      </w:numPr>
      <w:tabs>
        <w:tab w:val="left" w:pos="369"/>
      </w:tabs>
    </w:pPr>
  </w:style>
  <w:style w:type="paragraph" w:customStyle="1" w:styleId="DWTableParaNum2">
    <w:name w:val="DW Table Para Num2"/>
    <w:basedOn w:val="DWTablePara"/>
    <w:rsid w:val="00103BCB"/>
    <w:pPr>
      <w:numPr>
        <w:ilvl w:val="1"/>
        <w:numId w:val="3"/>
      </w:numPr>
      <w:tabs>
        <w:tab w:val="left" w:pos="737"/>
      </w:tabs>
    </w:pPr>
  </w:style>
  <w:style w:type="paragraph" w:customStyle="1" w:styleId="DWTableParaNum3">
    <w:name w:val="DW Table Para Num3"/>
    <w:basedOn w:val="DWTablePara"/>
    <w:rsid w:val="00103BCB"/>
    <w:pPr>
      <w:numPr>
        <w:ilvl w:val="2"/>
        <w:numId w:val="3"/>
      </w:numPr>
      <w:tabs>
        <w:tab w:val="left" w:pos="1106"/>
      </w:tabs>
    </w:pPr>
  </w:style>
  <w:style w:type="paragraph" w:customStyle="1" w:styleId="DWTableParaNum4">
    <w:name w:val="DW Table Para Num4"/>
    <w:basedOn w:val="DWTablePara"/>
    <w:rsid w:val="00103BCB"/>
    <w:pPr>
      <w:numPr>
        <w:ilvl w:val="3"/>
        <w:numId w:val="3"/>
      </w:numPr>
      <w:tabs>
        <w:tab w:val="left" w:pos="1474"/>
      </w:tabs>
    </w:pPr>
  </w:style>
  <w:style w:type="paragraph" w:customStyle="1" w:styleId="DWTableParaNum5">
    <w:name w:val="DW Table Para Num5"/>
    <w:basedOn w:val="DWTablePara"/>
    <w:rsid w:val="00103BCB"/>
    <w:pPr>
      <w:numPr>
        <w:ilvl w:val="4"/>
        <w:numId w:val="3"/>
      </w:numPr>
      <w:tabs>
        <w:tab w:val="left" w:pos="1843"/>
      </w:tabs>
    </w:pPr>
  </w:style>
  <w:style w:type="paragraph" w:customStyle="1" w:styleId="DWParaBul1">
    <w:name w:val="DW Para Bul1"/>
    <w:basedOn w:val="DWPara"/>
    <w:qFormat/>
    <w:rsid w:val="00103BCB"/>
    <w:pPr>
      <w:numPr>
        <w:numId w:val="6"/>
      </w:numPr>
      <w:tabs>
        <w:tab w:val="clear" w:pos="567"/>
      </w:tabs>
    </w:pPr>
  </w:style>
  <w:style w:type="paragraph" w:customStyle="1" w:styleId="DWParaBul2">
    <w:name w:val="DW Para Bul2"/>
    <w:basedOn w:val="DWPara"/>
    <w:qFormat/>
    <w:rsid w:val="00103BCB"/>
    <w:pPr>
      <w:numPr>
        <w:ilvl w:val="1"/>
        <w:numId w:val="6"/>
      </w:numPr>
      <w:tabs>
        <w:tab w:val="clear" w:pos="1134"/>
      </w:tabs>
    </w:pPr>
  </w:style>
  <w:style w:type="paragraph" w:customStyle="1" w:styleId="DWParaBul3">
    <w:name w:val="DW Para Bul3"/>
    <w:basedOn w:val="DWPara"/>
    <w:qFormat/>
    <w:rsid w:val="00103BCB"/>
    <w:pPr>
      <w:numPr>
        <w:ilvl w:val="2"/>
        <w:numId w:val="6"/>
      </w:numPr>
      <w:tabs>
        <w:tab w:val="clear" w:pos="1701"/>
      </w:tabs>
    </w:pPr>
  </w:style>
  <w:style w:type="paragraph" w:customStyle="1" w:styleId="DWParaBul4">
    <w:name w:val="DW Para Bul4"/>
    <w:basedOn w:val="DWPara"/>
    <w:qFormat/>
    <w:rsid w:val="00103BCB"/>
    <w:pPr>
      <w:numPr>
        <w:ilvl w:val="3"/>
        <w:numId w:val="6"/>
      </w:numPr>
      <w:tabs>
        <w:tab w:val="clear" w:pos="2268"/>
      </w:tabs>
    </w:pPr>
  </w:style>
  <w:style w:type="paragraph" w:customStyle="1" w:styleId="DWParaBul5">
    <w:name w:val="DW Para Bul5"/>
    <w:basedOn w:val="DWPara"/>
    <w:qFormat/>
    <w:rsid w:val="00103BCB"/>
    <w:pPr>
      <w:numPr>
        <w:ilvl w:val="4"/>
        <w:numId w:val="6"/>
      </w:numPr>
      <w:tabs>
        <w:tab w:val="clear" w:pos="2835"/>
      </w:tabs>
    </w:pPr>
  </w:style>
  <w:style w:type="paragraph" w:customStyle="1" w:styleId="FooterFilename">
    <w:name w:val="Footer Filename"/>
    <w:basedOn w:val="Footer"/>
    <w:rsid w:val="00103BCB"/>
    <w:pPr>
      <w:tabs>
        <w:tab w:val="clear" w:pos="4819"/>
        <w:tab w:val="clear" w:pos="9638"/>
        <w:tab w:val="center" w:pos="4815"/>
        <w:tab w:val="right" w:pos="9645"/>
      </w:tabs>
      <w:spacing w:before="120"/>
    </w:pPr>
    <w:rPr>
      <w:sz w:val="12"/>
    </w:rPr>
  </w:style>
  <w:style w:type="character" w:styleId="PlaceholderText">
    <w:name w:val="Placeholder Text"/>
    <w:basedOn w:val="DefaultParagraphFont"/>
    <w:uiPriority w:val="99"/>
    <w:semiHidden/>
    <w:rsid w:val="00EF054A"/>
    <w:rPr>
      <w:color w:val="808080"/>
    </w:rPr>
  </w:style>
  <w:style w:type="paragraph" w:styleId="BalloonText">
    <w:name w:val="Balloon Text"/>
    <w:basedOn w:val="Normal"/>
    <w:link w:val="BalloonTextChar"/>
    <w:rsid w:val="00EF054A"/>
    <w:rPr>
      <w:rFonts w:ascii="Tahoma" w:hAnsi="Tahoma" w:cs="Tahoma"/>
      <w:sz w:val="16"/>
      <w:szCs w:val="16"/>
    </w:rPr>
  </w:style>
  <w:style w:type="character" w:customStyle="1" w:styleId="BalloonTextChar">
    <w:name w:val="Balloon Text Char"/>
    <w:basedOn w:val="DefaultParagraphFont"/>
    <w:link w:val="BalloonText"/>
    <w:rsid w:val="00EF054A"/>
    <w:rPr>
      <w:rFonts w:ascii="Tahoma" w:hAnsi="Tahoma" w:cs="Tahoma"/>
      <w:kern w:val="22"/>
      <w:sz w:val="16"/>
      <w:szCs w:val="16"/>
      <w:lang w:eastAsia="en-US"/>
    </w:rPr>
  </w:style>
  <w:style w:type="character" w:customStyle="1" w:styleId="FooterChar">
    <w:name w:val="Footer Char"/>
    <w:basedOn w:val="DefaultParagraphFont"/>
    <w:link w:val="Footer"/>
    <w:uiPriority w:val="99"/>
    <w:rsid w:val="007E61CE"/>
    <w:rPr>
      <w:rFonts w:ascii="Arial" w:hAnsi="Arial"/>
      <w:kern w:val="22"/>
      <w:sz w:val="22"/>
      <w:lang w:eastAsia="en-US"/>
    </w:rPr>
  </w:style>
  <w:style w:type="paragraph" w:styleId="ListParagraph">
    <w:name w:val="List Paragraph"/>
    <w:basedOn w:val="Normal"/>
    <w:uiPriority w:val="34"/>
    <w:qFormat/>
    <w:rsid w:val="00A76101"/>
    <w:pPr>
      <w:ind w:left="720"/>
      <w:contextualSpacing/>
    </w:pPr>
  </w:style>
  <w:style w:type="character" w:styleId="CommentReference">
    <w:name w:val="annotation reference"/>
    <w:basedOn w:val="DefaultParagraphFont"/>
    <w:semiHidden/>
    <w:unhideWhenUsed/>
    <w:rsid w:val="00612E72"/>
    <w:rPr>
      <w:sz w:val="16"/>
      <w:szCs w:val="16"/>
    </w:rPr>
  </w:style>
  <w:style w:type="paragraph" w:styleId="CommentText">
    <w:name w:val="annotation text"/>
    <w:basedOn w:val="Normal"/>
    <w:link w:val="CommentTextChar"/>
    <w:semiHidden/>
    <w:unhideWhenUsed/>
    <w:rsid w:val="00612E72"/>
    <w:rPr>
      <w:sz w:val="20"/>
    </w:rPr>
  </w:style>
  <w:style w:type="character" w:customStyle="1" w:styleId="CommentTextChar">
    <w:name w:val="Comment Text Char"/>
    <w:basedOn w:val="DefaultParagraphFont"/>
    <w:link w:val="CommentText"/>
    <w:semiHidden/>
    <w:rsid w:val="00612E72"/>
    <w:rPr>
      <w:rFonts w:ascii="Arial" w:hAnsi="Arial"/>
      <w:kern w:val="22"/>
      <w:lang w:eastAsia="en-US"/>
    </w:rPr>
  </w:style>
  <w:style w:type="paragraph" w:styleId="CommentSubject">
    <w:name w:val="annotation subject"/>
    <w:basedOn w:val="CommentText"/>
    <w:next w:val="CommentText"/>
    <w:link w:val="CommentSubjectChar"/>
    <w:semiHidden/>
    <w:unhideWhenUsed/>
    <w:rsid w:val="00612E72"/>
    <w:rPr>
      <w:b/>
      <w:bCs/>
    </w:rPr>
  </w:style>
  <w:style w:type="character" w:customStyle="1" w:styleId="CommentSubjectChar">
    <w:name w:val="Comment Subject Char"/>
    <w:basedOn w:val="CommentTextChar"/>
    <w:link w:val="CommentSubject"/>
    <w:semiHidden/>
    <w:rsid w:val="00612E72"/>
    <w:rPr>
      <w:rFonts w:ascii="Arial" w:hAnsi="Arial"/>
      <w:b/>
      <w:bCs/>
      <w:kern w:val="22"/>
      <w:lang w:eastAsia="en-US"/>
    </w:rPr>
  </w:style>
  <w:style w:type="table" w:styleId="TableGrid">
    <w:name w:val="Table Grid"/>
    <w:basedOn w:val="TableNormal"/>
    <w:rsid w:val="00387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4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ategory_x0020_L1 xmlns="de91be56-d88b-4ac9-a5d5-e14a571b2c5e">TORs</Category_x0020_L1>
    <TaxCatchAll xmlns="04738c6d-ecc8-46f1-821f-82e308eab3d9"/>
    <Category_x0020_L2 xmlns="0e185fb0-de4b-4e58-8453-96d74c1be292">General</Category_x0020_L2>
    <UKProtectiveMarking xmlns="04738c6d-ecc8-46f1-821f-82e308eab3d9">OFFICIAL</UKProtectiveMarking>
  </documentManagement>
</p:properties>
</file>

<file path=customXml/item3.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844DF68941193E49A7897BEF198FB191" ma:contentTypeVersion="11" ma:contentTypeDescription="Designed to facilitate the storage of MOD Documents with a '.doc' or '.docx' extension" ma:contentTypeScope="" ma:versionID="54c62de971d858c1e27b8ee17919a5d9">
  <xsd:schema xmlns:xsd="http://www.w3.org/2001/XMLSchema" xmlns:xs="http://www.w3.org/2001/XMLSchema" xmlns:p="http://schemas.microsoft.com/office/2006/metadata/properties" xmlns:ns1="http://schemas.microsoft.com/sharepoint/v3" xmlns:ns2="04738c6d-ecc8-46f1-821f-82e308eab3d9" xmlns:ns3="de91be56-d88b-4ac9-a5d5-e14a571b2c5e" xmlns:ns4="0e185fb0-de4b-4e58-8453-96d74c1be292" targetNamespace="http://schemas.microsoft.com/office/2006/metadata/properties" ma:root="true" ma:fieldsID="4f1c6cc45eb2287c6abcfdf5ddbf1a86" ns1:_="" ns2:_="" ns3:_="" ns4:_="">
    <xsd:import namespace="http://schemas.microsoft.com/sharepoint/v3"/>
    <xsd:import namespace="04738c6d-ecc8-46f1-821f-82e308eab3d9"/>
    <xsd:import namespace="de91be56-d88b-4ac9-a5d5-e14a571b2c5e"/>
    <xsd:import namespace="0e185fb0-de4b-4e58-8453-96d74c1be292"/>
    <xsd:element name="properties">
      <xsd:complexType>
        <xsd:sequence>
          <xsd:element name="documentManagement">
            <xsd:complexType>
              <xsd:all>
                <xsd:element ref="ns2:UKProtectiveMarking"/>
                <xsd:element ref="ns2:TaxCatchAll" minOccurs="0"/>
                <xsd:element ref="ns2:TaxCatchAllLabel" minOccurs="0"/>
                <xsd:element ref="ns1:_dlc_Exempt" minOccurs="0"/>
                <xsd:element ref="ns3:Category_x0020_L1" minOccurs="0"/>
                <xsd:element ref="ns4:Category_x0020_L2"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2"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TaxCatchAll" ma:index="5" nillable="true" ma:displayName="Taxonomy Catch All Column" ma:description="" ma:hidden="true" ma:list="{7753a7f2-10cb-4562-bcac-da31abe5790e}" ma:internalName="TaxCatchAll" ma:showField="CatchAllData" ma:web="3cc5d4fe-4a93-46e0-a6a3-c64fca87e38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7753a7f2-10cb-4562-bcac-da31abe5790e}" ma:internalName="TaxCatchAllLabel" ma:readOnly="true" ma:showField="CatchAllDataLabel" ma:web="3cc5d4fe-4a93-46e0-a6a3-c64fca87e3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91be56-d88b-4ac9-a5d5-e14a571b2c5e" elementFormDefault="qualified">
    <xsd:import namespace="http://schemas.microsoft.com/office/2006/documentManagement/types"/>
    <xsd:import namespace="http://schemas.microsoft.com/office/infopath/2007/PartnerControls"/>
    <xsd:element name="Category_x0020_L1" ma:index="12" nillable="true" ma:displayName="Category L1" ma:format="Dropdown" ma:internalName="Category_x0020_L1">
      <xsd:simpleType>
        <xsd:restriction base="dms:Choice">
          <xsd:enumeration value="TORs"/>
          <xsd:enumeration value="Restructuring"/>
          <xsd:enumeration value="General"/>
          <xsd:enumeration value="Supersession"/>
          <xsd:enumeration value="Joining Letters"/>
        </xsd:restriction>
      </xsd:simpleType>
    </xsd:element>
  </xsd:schema>
  <xsd:schema xmlns:xsd="http://www.w3.org/2001/XMLSchema" xmlns:xs="http://www.w3.org/2001/XMLSchema" xmlns:dms="http://schemas.microsoft.com/office/2006/documentManagement/types" xmlns:pc="http://schemas.microsoft.com/office/infopath/2007/PartnerControls" targetNamespace="0e185fb0-de4b-4e58-8453-96d74c1be292" elementFormDefault="qualified">
    <xsd:import namespace="http://schemas.microsoft.com/office/2006/documentManagement/types"/>
    <xsd:import namespace="http://schemas.microsoft.com/office/infopath/2007/PartnerControls"/>
    <xsd:element name="Category_x0020_L2" ma:index="13" nillable="true" ma:displayName="Category L2" ma:format="Dropdown" ma:internalName="Category_x0020_L2">
      <xsd:simpleType>
        <xsd:restriction base="dms:Choice">
          <xsd:enumeration value="First Lt"/>
          <xsd:enumeration value="BWO"/>
          <xsd:enumeration value="XO"/>
          <xsd:enumeration value="General"/>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6.xml><?xml version="1.0" encoding="utf-8"?>
<?mso-contentType ?>
<SharedContentType xmlns="Microsoft.SharePoint.Taxonomy.ContentTypeSync" SourceId="a9ff0b8c-5d72-4038-b2cd-f57bf310c636" ContentTypeId="0x010100D9D675D6CDED02438DC7CFF78D2F29E4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13FFD-6BA1-404B-BA33-EE561D50B37A}">
  <ds:schemaRefs>
    <ds:schemaRef ds:uri="http://schemas.microsoft.com/sharepoint/v3/contenttype/forms"/>
  </ds:schemaRefs>
</ds:datastoreItem>
</file>

<file path=customXml/itemProps2.xml><?xml version="1.0" encoding="utf-8"?>
<ds:datastoreItem xmlns:ds="http://schemas.openxmlformats.org/officeDocument/2006/customXml" ds:itemID="{3F585B0D-28A0-4CBE-A87C-5962F03B2590}">
  <ds:schemaRefs>
    <ds:schemaRef ds:uri="http://schemas.microsoft.com/office/2006/metadata/properties"/>
    <ds:schemaRef ds:uri="de91be56-d88b-4ac9-a5d5-e14a571b2c5e"/>
    <ds:schemaRef ds:uri="04738c6d-ecc8-46f1-821f-82e308eab3d9"/>
    <ds:schemaRef ds:uri="0e185fb0-de4b-4e58-8453-96d74c1be292"/>
  </ds:schemaRefs>
</ds:datastoreItem>
</file>

<file path=customXml/itemProps3.xml><?xml version="1.0" encoding="utf-8"?>
<ds:datastoreItem xmlns:ds="http://schemas.openxmlformats.org/officeDocument/2006/customXml" ds:itemID="{F22FA6D0-47ED-4BA1-AA46-CDB40263B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de91be56-d88b-4ac9-a5d5-e14a571b2c5e"/>
    <ds:schemaRef ds:uri="0e185fb0-de4b-4e58-8453-96d74c1be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CD7869-1A71-4411-9355-2296A922EB98}">
  <ds:schemaRefs>
    <ds:schemaRef ds:uri="http://schemas.microsoft.com/sharepoint/events"/>
  </ds:schemaRefs>
</ds:datastoreItem>
</file>

<file path=customXml/itemProps5.xml><?xml version="1.0" encoding="utf-8"?>
<ds:datastoreItem xmlns:ds="http://schemas.openxmlformats.org/officeDocument/2006/customXml" ds:itemID="{D9CD126C-4B3E-410F-B584-350B9692E42B}">
  <ds:schemaRefs>
    <ds:schemaRef ds:uri="office.server.policy"/>
  </ds:schemaRefs>
</ds:datastoreItem>
</file>

<file path=customXml/itemProps6.xml><?xml version="1.0" encoding="utf-8"?>
<ds:datastoreItem xmlns:ds="http://schemas.openxmlformats.org/officeDocument/2006/customXml" ds:itemID="{F0444A0F-489D-4346-AF9C-18E3D0B69073}">
  <ds:schemaRefs>
    <ds:schemaRef ds:uri="Microsoft.SharePoint.Taxonomy.ContentTypeSync"/>
  </ds:schemaRefs>
</ds:datastoreItem>
</file>

<file path=customXml/itemProps7.xml><?xml version="1.0" encoding="utf-8"?>
<ds:datastoreItem xmlns:ds="http://schemas.openxmlformats.org/officeDocument/2006/customXml" ds:itemID="{EE237240-5DE9-492A-9055-9952FB003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20181122-1Lt TORs</vt:lpstr>
    </vt:vector>
  </TitlesOfParts>
  <Company>Ministry of Defence</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20181122-1Lt TORs</dc:title>
  <dc:creator>Rawlings, Zoe Lt Cdr (SUL-FIRST LT)</dc:creator>
  <dc:description>20181122-1Lt TORs</dc:description>
  <cp:lastModifiedBy>Taylor, Jon Lt Cdr (SUL-SOO)</cp:lastModifiedBy>
  <cp:revision>3</cp:revision>
  <cp:lastPrinted>1900-12-31T23:00:00Z</cp:lastPrinted>
  <dcterms:created xsi:type="dcterms:W3CDTF">2021-07-27T15:39:00Z</dcterms:created>
  <dcterms:modified xsi:type="dcterms:W3CDTF">2021-07-28T14:44:00Z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0x010100D9D675D6CDED02438DC7CFF78D2F29E40100844DF68941193E49A7897BEF198FB191</vt:lpwstr>
  </property>
  <property fmtid="{D5CDD505-2E9C-101B-9397-08002B2CF9AE}" pid="3" name="_dlc_policyId">
    <vt:lpwstr/>
  </property>
  <property fmtid="{D5CDD505-2E9C-101B-9397-08002B2CF9AE}" pid="4" name="ItemRetentionFormula">
    <vt:lpwstr/>
  </property>
  <property fmtid="{D5CDD505-2E9C-101B-9397-08002B2CF9AE}" pid="5" name="Subject Category">
    <vt:lpwstr>87;# management and communication|5362d3c9-d479-438a-9ac7-2153fa58cbf7;#47;# personnel|a75fba59-6cf8-46da-997e-cc6db2c01523</vt:lpwstr>
  </property>
  <property fmtid="{D5CDD505-2E9C-101B-9397-08002B2CF9AE}" pid="6" name="TaxKeyword">
    <vt:lpwstr/>
  </property>
  <property fmtid="{D5CDD505-2E9C-101B-9397-08002B2CF9AE}" pid="7" name="cc">
    <vt:lpwstr/>
  </property>
  <property fmtid="{D5CDD505-2E9C-101B-9397-08002B2CF9AE}" pid="8" name="Order">
    <vt:r8>8800</vt:r8>
  </property>
  <property fmtid="{D5CDD505-2E9C-101B-9397-08002B2CF9AE}" pid="9" name="xd_ProgID">
    <vt:lpwstr/>
  </property>
  <property fmtid="{D5CDD505-2E9C-101B-9397-08002B2CF9AE}" pid="10" name="TemplateUrl">
    <vt:lpwstr/>
  </property>
  <property fmtid="{D5CDD505-2E9C-101B-9397-08002B2CF9AE}" pid="11" name="ComplianceAssetId">
    <vt:lpwstr/>
  </property>
  <property fmtid="{D5CDD505-2E9C-101B-9397-08002B2CF9AE}" pid="12" name="to">
    <vt:lpwstr/>
  </property>
  <property fmtid="{D5CDD505-2E9C-101B-9397-08002B2CF9AE}" pid="13" name="Business Owner">
    <vt:lpwstr>3;#hms sultan|e1a8ffa8-2840-44a0-9889-51f9bf9dbad4</vt:lpwstr>
  </property>
  <property fmtid="{D5CDD505-2E9C-101B-9397-08002B2CF9AE}" pid="14" name="fileplanid">
    <vt:lpwstr>86;#02_04 manage executive|04347827-2ac2-4a04-bc63-10980fec54bd</vt:lpwstr>
  </property>
  <property fmtid="{D5CDD505-2E9C-101B-9397-08002B2CF9AE}" pid="15" name="MODImageCleaning">
    <vt:lpwstr/>
  </property>
  <property fmtid="{D5CDD505-2E9C-101B-9397-08002B2CF9AE}" pid="16" name="MODScanStandard">
    <vt:lpwstr/>
  </property>
  <property fmtid="{D5CDD505-2E9C-101B-9397-08002B2CF9AE}" pid="17" name="MODScanVerified">
    <vt:lpwstr/>
  </property>
  <property fmtid="{D5CDD505-2E9C-101B-9397-08002B2CF9AE}" pid="18" name="ScannerOperator">
    <vt:lpwstr/>
  </property>
  <property fmtid="{D5CDD505-2E9C-101B-9397-08002B2CF9AE}" pid="19" name="URL">
    <vt:lpwstr/>
  </property>
  <property fmtid="{D5CDD505-2E9C-101B-9397-08002B2CF9AE}" pid="20" name="from">
    <vt:lpwstr/>
  </property>
  <property fmtid="{D5CDD505-2E9C-101B-9397-08002B2CF9AE}" pid="21" name="Subject Keywords">
    <vt:lpwstr>555;# organisational reviews|34513e9d-ed18-4e79-aad0-d6a4290e9f40</vt:lpwstr>
  </property>
  <property fmtid="{D5CDD505-2E9C-101B-9397-08002B2CF9AE}" pid="22" name="Email_x0020z_Subject">
    <vt:lpwstr/>
  </property>
  <property fmtid="{D5CDD505-2E9C-101B-9397-08002B2CF9AE}" pid="23" name="MODNumberOfPagesScanned">
    <vt:lpwstr/>
  </property>
  <property fmtid="{D5CDD505-2E9C-101B-9397-08002B2CF9AE}" pid="24" name="SharedWithUsers">
    <vt:lpwstr/>
  </property>
</Properties>
</file>