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Ind w:w="-608" w:type="dxa"/>
        <w:tblLayout w:type="fixed"/>
        <w:tblCellMar>
          <w:left w:w="0" w:type="dxa"/>
          <w:right w:w="0" w:type="dxa"/>
        </w:tblCellMar>
        <w:tblLook w:val="0000" w:firstRow="0" w:lastRow="0" w:firstColumn="0" w:lastColumn="0" w:noHBand="0" w:noVBand="0"/>
      </w:tblPr>
      <w:tblGrid>
        <w:gridCol w:w="1884"/>
        <w:gridCol w:w="1701"/>
        <w:gridCol w:w="1852"/>
        <w:gridCol w:w="1408"/>
        <w:gridCol w:w="406"/>
        <w:gridCol w:w="1012"/>
        <w:gridCol w:w="773"/>
        <w:gridCol w:w="28"/>
        <w:gridCol w:w="475"/>
        <w:gridCol w:w="912"/>
        <w:gridCol w:w="430"/>
      </w:tblGrid>
      <w:tr w:rsidR="00EA6167" w:rsidRPr="00EA6167" w14:paraId="6B1FCCA9" w14:textId="77777777" w:rsidTr="00E533B5">
        <w:tc>
          <w:tcPr>
            <w:tcW w:w="10881" w:type="dxa"/>
            <w:gridSpan w:val="11"/>
            <w:tcBorders>
              <w:top w:val="nil"/>
              <w:left w:val="nil"/>
              <w:bottom w:val="nil"/>
              <w:right w:val="nil"/>
            </w:tcBorders>
            <w:shd w:val="clear" w:color="auto" w:fill="FFFFFF"/>
          </w:tcPr>
          <w:p w14:paraId="3A8D7727" w14:textId="77777777" w:rsidR="00EA6167" w:rsidRPr="00EA6167" w:rsidRDefault="00EA6167" w:rsidP="00EA6167">
            <w:pPr>
              <w:widowControl w:val="0"/>
              <w:autoSpaceDE w:val="0"/>
              <w:autoSpaceDN w:val="0"/>
              <w:adjustRightInd w:val="0"/>
              <w:spacing w:after="0" w:line="240" w:lineRule="auto"/>
              <w:ind w:left="108" w:right="108"/>
              <w:jc w:val="center"/>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 xml:space="preserve">Command &amp; Staff Academic Provision (CSAP) </w:t>
            </w:r>
          </w:p>
          <w:p w14:paraId="6020F339" w14:textId="3C08DA28" w:rsidR="00EA6167" w:rsidRPr="00EA6167" w:rsidRDefault="00EA6167" w:rsidP="00EA6167">
            <w:pPr>
              <w:widowControl w:val="0"/>
              <w:autoSpaceDE w:val="0"/>
              <w:autoSpaceDN w:val="0"/>
              <w:adjustRightInd w:val="0"/>
              <w:spacing w:after="0" w:line="240" w:lineRule="auto"/>
              <w:ind w:left="108" w:right="108"/>
              <w:jc w:val="center"/>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 xml:space="preserve"> </w:t>
            </w:r>
            <w:r w:rsidR="0074294A" w:rsidRPr="00EA6167">
              <w:rPr>
                <w:rFonts w:ascii="Arial" w:eastAsia="Times New Roman" w:hAnsi="Arial" w:cs="Arial"/>
                <w:b/>
                <w:bCs/>
                <w:color w:val="000000"/>
                <w:sz w:val="24"/>
                <w:szCs w:val="24"/>
                <w:lang w:eastAsia="zh-CN"/>
              </w:rPr>
              <w:t>Transition &amp; Implementation Contract Management Team Member</w:t>
            </w:r>
          </w:p>
        </w:tc>
      </w:tr>
      <w:tr w:rsidR="00EA6167" w:rsidRPr="00EA6167" w14:paraId="725F6D77" w14:textId="77777777" w:rsidTr="00E533B5">
        <w:tc>
          <w:tcPr>
            <w:tcW w:w="10881" w:type="dxa"/>
            <w:gridSpan w:val="11"/>
            <w:tcBorders>
              <w:top w:val="nil"/>
              <w:left w:val="nil"/>
              <w:bottom w:val="nil"/>
              <w:right w:val="nil"/>
            </w:tcBorders>
            <w:shd w:val="clear" w:color="auto" w:fill="FFFFFF"/>
          </w:tcPr>
          <w:p w14:paraId="3DFB725F" w14:textId="77777777" w:rsidR="00EA6167" w:rsidRPr="00EA6167" w:rsidRDefault="00EA6167" w:rsidP="00EA6167">
            <w:pPr>
              <w:widowControl w:val="0"/>
              <w:autoSpaceDE w:val="0"/>
              <w:autoSpaceDN w:val="0"/>
              <w:adjustRightInd w:val="0"/>
              <w:spacing w:after="0" w:line="240" w:lineRule="auto"/>
              <w:ind w:left="108" w:right="108"/>
              <w:jc w:val="center"/>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 xml:space="preserve">[ For Army posts only] SLIM No: </w:t>
            </w:r>
          </w:p>
        </w:tc>
      </w:tr>
      <w:tr w:rsidR="00EA6167" w:rsidRPr="00EA6167" w14:paraId="1C68893E" w14:textId="77777777" w:rsidTr="00E533B5">
        <w:tc>
          <w:tcPr>
            <w:tcW w:w="10881" w:type="dxa"/>
            <w:gridSpan w:val="11"/>
            <w:tcBorders>
              <w:top w:val="nil"/>
              <w:left w:val="nil"/>
              <w:bottom w:val="single" w:sz="4" w:space="0" w:color="000000"/>
              <w:right w:val="nil"/>
            </w:tcBorders>
            <w:shd w:val="clear" w:color="auto" w:fill="FFFFFF"/>
          </w:tcPr>
          <w:p w14:paraId="51F76EF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Position Details</w:t>
            </w:r>
          </w:p>
        </w:tc>
      </w:tr>
      <w:tr w:rsidR="00EA6167" w:rsidRPr="00EA6167" w14:paraId="6002AA3C"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7165DA0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Rank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6920F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OF3</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B22A46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3B0918C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Defence Academy HQ Support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70911B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1FA726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D5357B (DefAc)</w:t>
            </w:r>
          </w:p>
        </w:tc>
      </w:tr>
      <w:tr w:rsidR="00EA6167" w:rsidRPr="00EA6167" w14:paraId="7DFB12CD"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6149A61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Upper Lower Rank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74FE6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0512EB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79957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Temporary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66F90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3D6C476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N/A</w:t>
            </w:r>
          </w:p>
        </w:tc>
      </w:tr>
      <w:tr w:rsidR="00EA6167" w:rsidRPr="00EA6167" w14:paraId="4745C6ED"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240D360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Service (Job)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DDEE87" w14:textId="12E76992" w:rsidR="00EA6167" w:rsidRPr="00EA6167" w:rsidRDefault="006E3904" w:rsidP="006E3904">
            <w:pPr>
              <w:widowControl w:val="0"/>
              <w:autoSpaceDE w:val="0"/>
              <w:autoSpaceDN w:val="0"/>
              <w:adjustRightInd w:val="0"/>
              <w:spacing w:after="0" w:line="240" w:lineRule="auto"/>
              <w:ind w:right="108"/>
              <w:rPr>
                <w:rFonts w:ascii="Arial" w:eastAsia="Times New Roman" w:hAnsi="Arial" w:cs="Arial"/>
                <w:sz w:val="24"/>
                <w:szCs w:val="24"/>
                <w:lang w:eastAsia="zh-CN"/>
              </w:rPr>
            </w:pPr>
            <w:r>
              <w:rPr>
                <w:rFonts w:ascii="Arial" w:eastAsia="Times New Roman" w:hAnsi="Arial" w:cs="Arial"/>
                <w:sz w:val="24"/>
                <w:szCs w:val="24"/>
                <w:lang w:eastAsia="zh-CN"/>
              </w:rPr>
              <w:t xml:space="preserve"> Joint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21477E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2649927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StratCom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85CBF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AEF3EB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Shrivenham</w:t>
            </w:r>
          </w:p>
        </w:tc>
      </w:tr>
      <w:tr w:rsidR="00EA6167" w:rsidRPr="00EA6167" w14:paraId="69D5D43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5AED40D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Start Date for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DD9B0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01 Jan 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290247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6ED4D94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01 Jan 23</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A05B0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0D0EB0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No</w:t>
            </w:r>
          </w:p>
        </w:tc>
      </w:tr>
      <w:tr w:rsidR="00EA6167" w:rsidRPr="00EA6167" w14:paraId="5BAB9090"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4B3A5BC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Hiring Status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DFCFE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D37153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35284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3573B6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448FCCAB" w14:textId="6454E366" w:rsidR="00EA6167" w:rsidRPr="00EA6167" w:rsidRDefault="00CB698F"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Pr>
                <w:rFonts w:ascii="Arial" w:eastAsia="Times New Roman" w:hAnsi="Arial" w:cs="Arial"/>
                <w:sz w:val="24"/>
                <w:szCs w:val="20"/>
                <w:lang w:eastAsia="zh-CN"/>
              </w:rPr>
              <w:t>ADC, RSD’s, VERR, VTOD’s</w:t>
            </w:r>
          </w:p>
        </w:tc>
      </w:tr>
      <w:tr w:rsidR="00EA6167" w:rsidRPr="00EA6167" w14:paraId="16E781DE"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5FD5D95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Person Category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0020E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1FACAC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6D4323F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C7A07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C64824C" w14:textId="74E0D811" w:rsidR="00EA6167" w:rsidRPr="00EA6167" w:rsidRDefault="00477F61"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Pr>
                <w:rFonts w:ascii="Arial" w:eastAsia="Times New Roman" w:hAnsi="Arial" w:cs="Arial"/>
                <w:sz w:val="24"/>
                <w:szCs w:val="20"/>
                <w:lang w:eastAsia="zh-CN"/>
              </w:rPr>
              <w:t>Any</w:t>
            </w:r>
          </w:p>
        </w:tc>
      </w:tr>
      <w:tr w:rsidR="00EA6167" w:rsidRPr="00EA6167" w14:paraId="121E6B19"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4A6DD67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Domain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C9BBF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03CF50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7D9108F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Pers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11325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EC4E1F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OpsSpt</w:t>
            </w:r>
          </w:p>
        </w:tc>
      </w:tr>
      <w:tr w:rsidR="00EA6167" w:rsidRPr="00EA6167" w14:paraId="19A346B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33FF5CF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Talent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9D98F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Yes</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702088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0E2A3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12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764D8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3B89342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Yes</w:t>
            </w:r>
          </w:p>
        </w:tc>
      </w:tr>
      <w:tr w:rsidR="00EA6167" w:rsidRPr="00EA6167" w14:paraId="443D2C02"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27DBAB7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Type of Operation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4D28A1"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81C77C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772B546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4529251"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EC41A9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N/A</w:t>
            </w:r>
          </w:p>
        </w:tc>
      </w:tr>
      <w:tr w:rsidR="00EA6167" w:rsidRPr="00EA6167" w14:paraId="1A03B0B8"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79CE2D0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Hierarchy Parent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A3543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SO1 AP Contract Manager</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5E3A691"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979CCA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DefAc COO</w:t>
            </w:r>
          </w:p>
          <w:p w14:paraId="30AC596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EE127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E464CF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N/A</w:t>
            </w:r>
          </w:p>
        </w:tc>
      </w:tr>
      <w:tr w:rsidR="00EA6167" w:rsidRPr="00EA6167" w14:paraId="095FC134"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1A9F489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Incumbent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B119E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43BAA9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BCCC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BACB8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1FA5FC" w14:textId="77777777" w:rsidR="00EA6167" w:rsidRPr="00EA6167" w:rsidRDefault="00EA6167" w:rsidP="00EA6167">
            <w:pPr>
              <w:spacing w:after="0" w:line="240" w:lineRule="auto"/>
              <w:rPr>
                <w:rFonts w:ascii="Arial" w:eastAsia="SimSun" w:hAnsi="Arial" w:cs="Arial"/>
                <w:sz w:val="20"/>
                <w:szCs w:val="24"/>
                <w:lang w:eastAsia="zh-CN"/>
              </w:rPr>
            </w:pPr>
            <w:r w:rsidRPr="00EA6167">
              <w:rPr>
                <w:rFonts w:ascii="Arial" w:eastAsia="SimSun" w:hAnsi="Arial" w:cs="Arial"/>
                <w:sz w:val="20"/>
                <w:szCs w:val="24"/>
                <w:lang w:eastAsia="zh-CN"/>
              </w:rPr>
              <w:t>Military &amp; Civilian</w:t>
            </w:r>
          </w:p>
          <w:p w14:paraId="052F79C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r>
      <w:tr w:rsidR="00EA6167" w:rsidRPr="00EA6167" w14:paraId="22B6FE5C"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3983AFA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Minimum Medical Standard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F733C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MND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58A080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3B639B63" w14:textId="77777777" w:rsidR="00EA6167" w:rsidRPr="00EA6167" w:rsidRDefault="00EA6167" w:rsidP="00EA6167">
            <w:pPr>
              <w:widowControl w:val="0"/>
              <w:autoSpaceDE w:val="0"/>
              <w:autoSpaceDN w:val="0"/>
              <w:adjustRightInd w:val="0"/>
              <w:spacing w:after="0" w:line="240" w:lineRule="auto"/>
              <w:ind w:lef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4CF56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E70A6A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Any</w:t>
            </w:r>
          </w:p>
        </w:tc>
      </w:tr>
      <w:tr w:rsidR="00EA6167" w:rsidRPr="00EA6167" w14:paraId="5D8A5D34" w14:textId="77777777" w:rsidTr="00E533B5">
        <w:tc>
          <w:tcPr>
            <w:tcW w:w="1884" w:type="dxa"/>
            <w:tcBorders>
              <w:top w:val="nil"/>
              <w:left w:val="nil"/>
              <w:bottom w:val="nil"/>
              <w:right w:val="nil"/>
            </w:tcBorders>
            <w:shd w:val="clear" w:color="auto" w:fill="FFFFFF"/>
          </w:tcPr>
          <w:p w14:paraId="6148DC2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01" w:type="dxa"/>
            <w:tcBorders>
              <w:top w:val="nil"/>
              <w:left w:val="nil"/>
              <w:bottom w:val="nil"/>
              <w:right w:val="nil"/>
            </w:tcBorders>
            <w:shd w:val="clear" w:color="auto" w:fill="FFFFFF"/>
          </w:tcPr>
          <w:p w14:paraId="433277A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0224C69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57E44E6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6CA179D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09CB766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529321E1" w14:textId="77777777" w:rsidTr="00E533B5">
        <w:tc>
          <w:tcPr>
            <w:tcW w:w="9036" w:type="dxa"/>
            <w:gridSpan w:val="7"/>
            <w:tcBorders>
              <w:top w:val="nil"/>
              <w:left w:val="nil"/>
              <w:bottom w:val="nil"/>
              <w:right w:val="single" w:sz="4" w:space="0" w:color="FFFFFF"/>
            </w:tcBorders>
            <w:shd w:val="clear" w:color="auto" w:fill="FFFFFF"/>
          </w:tcPr>
          <w:p w14:paraId="2026838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090EAFA"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771B37BF"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87A34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8EFD3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94B93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9145A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Applicable To</w:t>
            </w:r>
          </w:p>
        </w:tc>
        <w:tc>
          <w:tcPr>
            <w:tcW w:w="1817" w:type="dxa"/>
            <w:gridSpan w:val="3"/>
            <w:tcBorders>
              <w:top w:val="nil"/>
              <w:left w:val="single" w:sz="4" w:space="0" w:color="000000"/>
              <w:bottom w:val="nil"/>
              <w:right w:val="nil"/>
            </w:tcBorders>
            <w:shd w:val="clear" w:color="auto" w:fill="FFFFFF"/>
          </w:tcPr>
          <w:p w14:paraId="632AAC2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626FBA85"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6A368395" w14:textId="56875AF1"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862EC3B" w14:textId="0B857B94" w:rsidR="00EA6167" w:rsidRPr="00EA6167" w:rsidRDefault="00991D64"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Pr>
                <w:rFonts w:ascii="Arial" w:eastAsia="Times New Roman" w:hAnsi="Arial" w:cs="Arial"/>
                <w:sz w:val="24"/>
                <w:szCs w:val="24"/>
                <w:lang w:eastAsia="zh-CN"/>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160D6C0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01 Jan 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1BF50A4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01 Jan 23</w:t>
            </w:r>
          </w:p>
        </w:tc>
        <w:tc>
          <w:tcPr>
            <w:tcW w:w="1817" w:type="dxa"/>
            <w:gridSpan w:val="3"/>
            <w:tcBorders>
              <w:top w:val="nil"/>
              <w:left w:val="single" w:sz="4" w:space="0" w:color="000000"/>
              <w:bottom w:val="nil"/>
              <w:right w:val="nil"/>
            </w:tcBorders>
            <w:shd w:val="clear" w:color="auto" w:fill="FFFFFF"/>
          </w:tcPr>
          <w:p w14:paraId="2298FEB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EA6167" w:rsidRPr="00EA6167" w14:paraId="49C3FBFA"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53619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0D3156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E8D18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2ABB225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6820B4C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51F05204"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7EA67CC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40F0CF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6071D5B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0A20DA3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295F8EA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EA6167" w:rsidRPr="00EA6167" w14:paraId="602A2231" w14:textId="77777777" w:rsidTr="00E533B5">
        <w:tc>
          <w:tcPr>
            <w:tcW w:w="10881" w:type="dxa"/>
            <w:gridSpan w:val="11"/>
            <w:tcBorders>
              <w:top w:val="nil"/>
              <w:left w:val="nil"/>
              <w:bottom w:val="nil"/>
              <w:right w:val="nil"/>
            </w:tcBorders>
            <w:shd w:val="clear" w:color="auto" w:fill="FFFFFF"/>
          </w:tcPr>
          <w:p w14:paraId="0B8749E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6A99A821" w14:textId="77777777" w:rsidTr="00E533B5">
        <w:tc>
          <w:tcPr>
            <w:tcW w:w="10881" w:type="dxa"/>
            <w:gridSpan w:val="11"/>
            <w:tcBorders>
              <w:top w:val="nil"/>
              <w:left w:val="nil"/>
              <w:bottom w:val="single" w:sz="4" w:space="0" w:color="000000"/>
              <w:right w:val="nil"/>
            </w:tcBorders>
            <w:shd w:val="clear" w:color="auto" w:fill="FFFFFF"/>
          </w:tcPr>
          <w:p w14:paraId="4B6E896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4"/>
                <w:lang w:eastAsia="zh-CN"/>
              </w:rPr>
            </w:pPr>
            <w:r w:rsidRPr="00EA6167">
              <w:rPr>
                <w:rFonts w:ascii="Arial" w:eastAsia="Times New Roman" w:hAnsi="Arial" w:cs="Arial"/>
                <w:b/>
                <w:bCs/>
                <w:color w:val="000000"/>
                <w:sz w:val="24"/>
                <w:szCs w:val="24"/>
                <w:lang w:eastAsia="zh-CN"/>
              </w:rPr>
              <w:t>Alternative Branch or Trade</w:t>
            </w:r>
          </w:p>
        </w:tc>
      </w:tr>
      <w:tr w:rsidR="00EA6167" w:rsidRPr="00EA6167" w14:paraId="72BBD4A3"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D3DBE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A8AFB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0F6A0E8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Alternative 3</w:t>
            </w:r>
          </w:p>
        </w:tc>
      </w:tr>
      <w:tr w:rsidR="00EA6167" w:rsidRPr="00EA6167" w14:paraId="1F925789"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2AD966A1"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r w:rsidRPr="00EA6167">
              <w:rPr>
                <w:rFonts w:ascii="Arial" w:eastAsia="Times New Roman" w:hAnsi="Arial" w:cs="Arial"/>
                <w:sz w:val="24"/>
                <w:szCs w:val="24"/>
                <w:lang w:eastAsia="zh-CN"/>
              </w:rPr>
              <w:t>N/A</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auto"/>
          </w:tcPr>
          <w:p w14:paraId="7142FA3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auto"/>
          </w:tcPr>
          <w:p w14:paraId="3186E88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235691B0" w14:textId="77777777" w:rsidTr="00E533B5">
        <w:tc>
          <w:tcPr>
            <w:tcW w:w="10881" w:type="dxa"/>
            <w:gridSpan w:val="11"/>
            <w:tcBorders>
              <w:top w:val="single" w:sz="4" w:space="0" w:color="000000"/>
              <w:left w:val="nil"/>
              <w:bottom w:val="nil"/>
              <w:right w:val="nil"/>
            </w:tcBorders>
            <w:shd w:val="clear" w:color="auto" w:fill="FFFFFF"/>
          </w:tcPr>
          <w:p w14:paraId="4C34DED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634B5090" w14:textId="77777777" w:rsidTr="00E533B5">
        <w:tc>
          <w:tcPr>
            <w:tcW w:w="9036" w:type="dxa"/>
            <w:gridSpan w:val="7"/>
            <w:tcBorders>
              <w:top w:val="nil"/>
              <w:left w:val="nil"/>
              <w:bottom w:val="nil"/>
              <w:right w:val="single" w:sz="4" w:space="0" w:color="FFFFFF"/>
            </w:tcBorders>
            <w:shd w:val="clear" w:color="auto" w:fill="FFFFFF"/>
          </w:tcPr>
          <w:p w14:paraId="4B1FD8C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4"/>
                <w:lang w:eastAsia="zh-CN"/>
              </w:rPr>
            </w:pPr>
            <w:r w:rsidRPr="00EA6167">
              <w:rPr>
                <w:rFonts w:ascii="Arial" w:eastAsia="Times New Roman" w:hAnsi="Arial" w:cs="Arial"/>
                <w:sz w:val="24"/>
                <w:szCs w:val="24"/>
                <w:lang w:eastAsia="zh-CN"/>
              </w:rPr>
              <w:br w:type="page"/>
            </w:r>
            <w:r w:rsidRPr="00EA6167">
              <w:rPr>
                <w:rFonts w:ascii="Arial" w:eastAsia="Times New Roman" w:hAnsi="Arial" w:cs="Arial"/>
                <w:sz w:val="24"/>
                <w:szCs w:val="24"/>
                <w:lang w:eastAsia="zh-CN"/>
              </w:rPr>
              <w:br w:type="page"/>
            </w:r>
            <w:r w:rsidRPr="00EA6167">
              <w:rPr>
                <w:rFonts w:ascii="Arial" w:eastAsia="Times New Roman" w:hAnsi="Arial" w:cs="Arial"/>
                <w:b/>
                <w:bCs/>
                <w:color w:val="000000"/>
                <w:sz w:val="24"/>
                <w:szCs w:val="24"/>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1FCBAA27"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6AF9AECF"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5B5E9F91" w14:textId="77777777" w:rsidR="00EA6167" w:rsidRPr="00EA6167" w:rsidRDefault="00EA6167" w:rsidP="00EA616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EA6167">
              <w:rPr>
                <w:rFonts w:ascii="Calibri" w:eastAsia="Times New Roman" w:hAnsi="Calibri" w:cs="Calibri"/>
                <w:color w:val="000000"/>
                <w:sz w:val="24"/>
                <w:szCs w:val="20"/>
                <w:lang w:eastAsia="zh-CN"/>
              </w:rPr>
              <w:t>Specialist Pay 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81C762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EDDFB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ACE4C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D2341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r w:rsidRPr="00EA6167">
              <w:rPr>
                <w:rFonts w:ascii="Arial" w:eastAsia="Times New Roman" w:hAnsi="Arial" w:cs="Arial"/>
                <w:color w:val="000000"/>
                <w:sz w:val="24"/>
                <w:szCs w:val="24"/>
                <w:lang w:eastAsia="zh-CN"/>
              </w:rPr>
              <w:t>Specialist Pay 5</w:t>
            </w:r>
          </w:p>
        </w:tc>
        <w:tc>
          <w:tcPr>
            <w:tcW w:w="1817" w:type="dxa"/>
            <w:gridSpan w:val="3"/>
            <w:tcBorders>
              <w:top w:val="nil"/>
              <w:left w:val="single" w:sz="4" w:space="0" w:color="000000"/>
              <w:bottom w:val="nil"/>
              <w:right w:val="nil"/>
            </w:tcBorders>
            <w:shd w:val="clear" w:color="auto" w:fill="FFFFFF"/>
          </w:tcPr>
          <w:p w14:paraId="2025F37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1F8BCBEB"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07B43D34" w14:textId="77777777" w:rsidR="00EA6167" w:rsidRPr="00EA6167" w:rsidRDefault="00EA6167" w:rsidP="00EA616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EA6167">
              <w:rPr>
                <w:rFonts w:ascii="Calibri" w:eastAsia="Times New Roman" w:hAnsi="Calibri" w:cs="Calibri"/>
                <w:sz w:val="24"/>
                <w:szCs w:val="20"/>
                <w:lang w:eastAsia="zh-CN"/>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9CAD1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1DA808F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26DCB5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591FBFD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single" w:sz="4" w:space="0" w:color="000000"/>
              <w:bottom w:val="nil"/>
              <w:right w:val="nil"/>
            </w:tcBorders>
            <w:shd w:val="clear" w:color="auto" w:fill="FFFFFF"/>
          </w:tcPr>
          <w:p w14:paraId="3DB0458D" w14:textId="77777777" w:rsidR="00EA6167" w:rsidRDefault="00EA6167" w:rsidP="00EA616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EA6167">
              <w:rPr>
                <w:rFonts w:ascii="Calibri" w:eastAsia="Times New Roman" w:hAnsi="Calibri" w:cs="Calibri"/>
                <w:color w:val="FF0000"/>
                <w:sz w:val="24"/>
                <w:szCs w:val="20"/>
                <w:lang w:eastAsia="zh-CN"/>
              </w:rPr>
              <w:t> </w:t>
            </w:r>
          </w:p>
          <w:p w14:paraId="320FB47C" w14:textId="4B6A078B" w:rsidR="00991D64" w:rsidRPr="00EA6167" w:rsidRDefault="00991D64" w:rsidP="00EA616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r>
      <w:tr w:rsidR="00EA6167" w:rsidRPr="00EA6167" w14:paraId="0C174047" w14:textId="77777777" w:rsidTr="00E533B5">
        <w:tc>
          <w:tcPr>
            <w:tcW w:w="10881" w:type="dxa"/>
            <w:gridSpan w:val="11"/>
            <w:tcBorders>
              <w:top w:val="nil"/>
              <w:left w:val="nil"/>
              <w:bottom w:val="single" w:sz="4" w:space="0" w:color="000000"/>
              <w:right w:val="nil"/>
            </w:tcBorders>
            <w:shd w:val="clear" w:color="auto" w:fill="FFFFFF"/>
          </w:tcPr>
          <w:p w14:paraId="511ACC2A"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EA6167">
              <w:rPr>
                <w:rFonts w:ascii="Arial" w:eastAsia="Times New Roman" w:hAnsi="Arial" w:cs="Arial"/>
                <w:b/>
                <w:bCs/>
                <w:color w:val="000000"/>
                <w:sz w:val="24"/>
                <w:szCs w:val="20"/>
                <w:lang w:eastAsia="zh-CN"/>
              </w:rPr>
              <w:lastRenderedPageBreak/>
              <w:t>Unit &amp; Position Role</w:t>
            </w:r>
          </w:p>
        </w:tc>
      </w:tr>
      <w:tr w:rsidR="00EA6167" w:rsidRPr="00EA6167" w14:paraId="6CD0970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73098F2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Unit Function</w:t>
            </w:r>
          </w:p>
        </w:tc>
        <w:tc>
          <w:tcPr>
            <w:tcW w:w="8997" w:type="dxa"/>
            <w:gridSpan w:val="10"/>
            <w:tcBorders>
              <w:top w:val="single" w:sz="4" w:space="0" w:color="000000"/>
              <w:left w:val="single" w:sz="4" w:space="0" w:color="000000"/>
              <w:bottom w:val="single" w:sz="4" w:space="0" w:color="000000"/>
              <w:right w:val="single" w:sz="4" w:space="0" w:color="000000"/>
            </w:tcBorders>
            <w:shd w:val="clear" w:color="auto" w:fill="auto"/>
          </w:tcPr>
          <w:p w14:paraId="50C691B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0"/>
                <w:lang w:eastAsia="zh-CN"/>
              </w:rPr>
            </w:pPr>
            <w:r w:rsidRPr="00EA6167">
              <w:rPr>
                <w:rFonts w:ascii="Arial" w:eastAsia="Times New Roman" w:hAnsi="Arial" w:cs="Arial"/>
                <w:sz w:val="24"/>
                <w:szCs w:val="20"/>
                <w:lang w:eastAsia="zh-CN"/>
              </w:rPr>
              <w:t>To manage Defence Academy Training and Education Contracts in support of the delivery of world-class education and training to leaders in order to develop the intellectual edge needed for success on operations and leadership in government.</w:t>
            </w:r>
          </w:p>
        </w:tc>
      </w:tr>
      <w:tr w:rsidR="00EA6167" w:rsidRPr="00EA6167" w14:paraId="39B3D223"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193E01C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Position Role</w:t>
            </w:r>
          </w:p>
        </w:tc>
        <w:tc>
          <w:tcPr>
            <w:tcW w:w="8997" w:type="dxa"/>
            <w:gridSpan w:val="10"/>
            <w:tcBorders>
              <w:top w:val="single" w:sz="4" w:space="0" w:color="000000"/>
              <w:left w:val="single" w:sz="4" w:space="0" w:color="000000"/>
              <w:bottom w:val="single" w:sz="4" w:space="0" w:color="000000"/>
              <w:right w:val="single" w:sz="4" w:space="0" w:color="000000"/>
            </w:tcBorders>
            <w:shd w:val="clear" w:color="auto" w:fill="auto"/>
          </w:tcPr>
          <w:p w14:paraId="7AD7891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0"/>
                <w:lang w:eastAsia="zh-CN"/>
              </w:rPr>
            </w:pPr>
            <w:r w:rsidRPr="00EA6167">
              <w:rPr>
                <w:rFonts w:ascii="Arial" w:eastAsia="Times New Roman" w:hAnsi="Arial" w:cs="Arial"/>
                <w:noProof/>
                <w:sz w:val="24"/>
                <w:szCs w:val="24"/>
                <w:lang w:eastAsia="en-GB"/>
              </w:rPr>
              <w:t>To support the transition and implemetation phase of the Command and Staff Academic Provider (CSAP) Contract.</w:t>
            </w:r>
          </w:p>
        </w:tc>
      </w:tr>
      <w:tr w:rsidR="00EA6167" w:rsidRPr="00EA6167" w14:paraId="6BC4E1F4" w14:textId="77777777" w:rsidTr="00E533B5">
        <w:tc>
          <w:tcPr>
            <w:tcW w:w="1884" w:type="dxa"/>
            <w:tcBorders>
              <w:top w:val="single" w:sz="4" w:space="0" w:color="000000"/>
              <w:left w:val="nil"/>
              <w:bottom w:val="nil"/>
              <w:right w:val="nil"/>
            </w:tcBorders>
            <w:shd w:val="clear" w:color="auto" w:fill="FFFFFF"/>
          </w:tcPr>
          <w:p w14:paraId="42914FF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01" w:type="dxa"/>
            <w:tcBorders>
              <w:top w:val="single" w:sz="4" w:space="0" w:color="000000"/>
              <w:left w:val="nil"/>
              <w:bottom w:val="nil"/>
              <w:right w:val="nil"/>
            </w:tcBorders>
            <w:shd w:val="clear" w:color="auto" w:fill="FFFFFF"/>
          </w:tcPr>
          <w:p w14:paraId="5BB5D35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69792F7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91F661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749C431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29C7A9A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2E8DC5CD" w14:textId="77777777" w:rsidTr="00E533B5">
        <w:tc>
          <w:tcPr>
            <w:tcW w:w="10881" w:type="dxa"/>
            <w:gridSpan w:val="11"/>
            <w:tcBorders>
              <w:top w:val="nil"/>
              <w:left w:val="nil"/>
              <w:bottom w:val="single" w:sz="4" w:space="0" w:color="000000"/>
              <w:right w:val="nil"/>
            </w:tcBorders>
            <w:shd w:val="clear" w:color="auto" w:fill="FFFFFF"/>
          </w:tcPr>
          <w:p w14:paraId="7B1D4FD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EA6167">
              <w:rPr>
                <w:rFonts w:ascii="Arial" w:eastAsia="Times New Roman" w:hAnsi="Arial" w:cs="Arial"/>
                <w:b/>
                <w:bCs/>
                <w:color w:val="000000"/>
                <w:sz w:val="24"/>
                <w:szCs w:val="20"/>
                <w:lang w:eastAsia="zh-CN"/>
              </w:rPr>
              <w:t>Responsibilities</w:t>
            </w:r>
          </w:p>
        </w:tc>
      </w:tr>
      <w:tr w:rsidR="00EA6167" w:rsidRPr="00EA6167" w14:paraId="2134A9F3" w14:textId="77777777" w:rsidTr="00E533B5">
        <w:trPr>
          <w:gridAfter w:val="1"/>
          <w:wAfter w:w="43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0FEA0E56" w14:textId="77777777" w:rsidR="00EA6167" w:rsidRPr="00EA6167" w:rsidRDefault="00EA6167" w:rsidP="00EA6167">
            <w:pPr>
              <w:spacing w:after="0" w:line="240" w:lineRule="auto"/>
              <w:rPr>
                <w:rFonts w:ascii="Arial" w:eastAsia="Times New Roman" w:hAnsi="Arial" w:cs="Arial"/>
                <w:sz w:val="24"/>
                <w:szCs w:val="24"/>
                <w:lang w:eastAsia="zh-CN"/>
              </w:rPr>
            </w:pPr>
            <w:r w:rsidRPr="00EA6167">
              <w:rPr>
                <w:rFonts w:ascii="Arial" w:eastAsia="Times New Roman" w:hAnsi="Arial" w:cs="Arial"/>
                <w:noProof/>
                <w:sz w:val="24"/>
                <w:szCs w:val="24"/>
                <w:lang w:eastAsia="en-GB"/>
              </w:rPr>
              <w:t>Educate internal stakeholder to ensure Defence Academy Colleagues understand the new ways of working under the prime contract and ensure they are rigously applied.</w:t>
            </w:r>
          </w:p>
        </w:tc>
      </w:tr>
      <w:tr w:rsidR="00EA6167" w:rsidRPr="00EA6167" w14:paraId="50CEB363" w14:textId="77777777" w:rsidTr="00E533B5">
        <w:trPr>
          <w:gridAfter w:val="1"/>
          <w:wAfter w:w="43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7C68854C" w14:textId="77777777" w:rsidR="00EA6167" w:rsidRPr="00EA6167" w:rsidRDefault="00EA6167" w:rsidP="00EA6167">
            <w:pPr>
              <w:spacing w:after="0" w:line="240" w:lineRule="auto"/>
              <w:rPr>
                <w:rFonts w:ascii="Arial" w:eastAsia="Times New Roman" w:hAnsi="Arial" w:cs="Arial"/>
                <w:sz w:val="24"/>
                <w:szCs w:val="24"/>
                <w:lang w:eastAsia="zh-CN"/>
              </w:rPr>
            </w:pPr>
            <w:r w:rsidRPr="00EA6167">
              <w:rPr>
                <w:rFonts w:ascii="Arial" w:eastAsia="Times New Roman" w:hAnsi="Arial" w:cs="Arial"/>
                <w:noProof/>
                <w:sz w:val="24"/>
                <w:szCs w:val="24"/>
                <w:lang w:eastAsia="en-GB"/>
              </w:rPr>
              <w:t>Support the establishment of a robust contract performance monitoring process to track the delivery of the contract obligations. Agree the implementation of regular performance reports as part of the contract governance and application for payment process.</w:t>
            </w:r>
          </w:p>
        </w:tc>
      </w:tr>
      <w:tr w:rsidR="00EA6167" w:rsidRPr="00EA6167" w14:paraId="2B943844" w14:textId="77777777" w:rsidTr="00E533B5">
        <w:trPr>
          <w:gridAfter w:val="1"/>
          <w:wAfter w:w="43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24C4C3B2" w14:textId="77777777" w:rsidR="00EA6167" w:rsidRPr="00EA6167" w:rsidRDefault="00EA6167" w:rsidP="00EA6167">
            <w:pPr>
              <w:spacing w:after="0" w:line="240" w:lineRule="auto"/>
              <w:rPr>
                <w:rFonts w:ascii="Arial" w:eastAsia="Times New Roman" w:hAnsi="Arial" w:cs="Arial"/>
                <w:sz w:val="24"/>
                <w:szCs w:val="24"/>
                <w:lang w:eastAsia="zh-CN"/>
              </w:rPr>
            </w:pPr>
            <w:r w:rsidRPr="00EA6167">
              <w:rPr>
                <w:rFonts w:ascii="Arial" w:eastAsia="Times New Roman" w:hAnsi="Arial" w:cs="Arial"/>
                <w:noProof/>
                <w:sz w:val="24"/>
                <w:szCs w:val="24"/>
                <w:lang w:eastAsia="en-GB"/>
              </w:rPr>
              <w:t>Establish and manage a robust system for Major Change, ensuring processes are understood by all stakeholders.</w:t>
            </w:r>
          </w:p>
        </w:tc>
      </w:tr>
      <w:tr w:rsidR="00EA6167" w:rsidRPr="00EA6167" w14:paraId="47E5A080" w14:textId="77777777" w:rsidTr="00E533B5">
        <w:trPr>
          <w:gridAfter w:val="1"/>
          <w:wAfter w:w="43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703F4FCF" w14:textId="77777777" w:rsidR="00EA6167" w:rsidRPr="00EA6167" w:rsidRDefault="00EA6167" w:rsidP="00EA6167">
            <w:pPr>
              <w:spacing w:after="0" w:line="240" w:lineRule="auto"/>
              <w:rPr>
                <w:rFonts w:ascii="Arial" w:eastAsia="Times New Roman" w:hAnsi="Arial" w:cs="Arial"/>
                <w:sz w:val="24"/>
                <w:szCs w:val="24"/>
                <w:lang w:eastAsia="zh-CN"/>
              </w:rPr>
            </w:pPr>
            <w:r w:rsidRPr="00EA6167">
              <w:rPr>
                <w:rFonts w:ascii="Arial" w:eastAsia="Times New Roman" w:hAnsi="Arial" w:cs="Arial"/>
                <w:noProof/>
                <w:sz w:val="24"/>
                <w:szCs w:val="24"/>
                <w:lang w:eastAsia="en-GB"/>
              </w:rPr>
              <w:t>Work closely with SMEs and partners, to identify, implement changes to improve the MODs and Suppliers compliance to terms and conditons.</w:t>
            </w:r>
          </w:p>
        </w:tc>
      </w:tr>
      <w:tr w:rsidR="00EA6167" w:rsidRPr="00EA6167" w14:paraId="4DA79C62" w14:textId="77777777" w:rsidTr="00E533B5">
        <w:tc>
          <w:tcPr>
            <w:tcW w:w="1884" w:type="dxa"/>
            <w:tcBorders>
              <w:top w:val="single" w:sz="4" w:space="0" w:color="000000"/>
              <w:left w:val="nil"/>
              <w:bottom w:val="nil"/>
              <w:right w:val="nil"/>
            </w:tcBorders>
            <w:shd w:val="clear" w:color="auto" w:fill="FFFFFF"/>
          </w:tcPr>
          <w:p w14:paraId="4F4B225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01" w:type="dxa"/>
            <w:tcBorders>
              <w:top w:val="single" w:sz="4" w:space="0" w:color="000000"/>
              <w:left w:val="nil"/>
              <w:bottom w:val="nil"/>
              <w:right w:val="nil"/>
            </w:tcBorders>
            <w:shd w:val="clear" w:color="auto" w:fill="FFFFFF"/>
          </w:tcPr>
          <w:p w14:paraId="10716DA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6A875CE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604ED1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6607F13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59BD490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288FBB51" w14:textId="77777777" w:rsidTr="00E533B5">
        <w:tc>
          <w:tcPr>
            <w:tcW w:w="10881" w:type="dxa"/>
            <w:gridSpan w:val="11"/>
            <w:tcBorders>
              <w:top w:val="nil"/>
              <w:left w:val="nil"/>
              <w:bottom w:val="single" w:sz="4" w:space="0" w:color="000000"/>
              <w:right w:val="nil"/>
            </w:tcBorders>
            <w:shd w:val="clear" w:color="auto" w:fill="FFFFFF"/>
          </w:tcPr>
          <w:p w14:paraId="32274BB2"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EA6167">
              <w:rPr>
                <w:rFonts w:ascii="Arial" w:eastAsia="Times New Roman" w:hAnsi="Arial" w:cs="Arial"/>
                <w:b/>
                <w:bCs/>
                <w:color w:val="000000"/>
                <w:sz w:val="24"/>
                <w:szCs w:val="20"/>
                <w:lang w:eastAsia="zh-CN"/>
              </w:rPr>
              <w:t>Competence Requirements</w:t>
            </w:r>
          </w:p>
        </w:tc>
      </w:tr>
      <w:tr w:rsidR="00EA6167" w:rsidRPr="00EA6167" w14:paraId="07DAFE29" w14:textId="77777777" w:rsidTr="00E533B5">
        <w:tc>
          <w:tcPr>
            <w:tcW w:w="684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D11C920"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Competence - Full Name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5D9B0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Proficiency Level</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11438C"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Essential</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5909D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Acquired</w:t>
            </w:r>
          </w:p>
        </w:tc>
      </w:tr>
      <w:tr w:rsidR="00EA6167" w:rsidRPr="00EA6167" w14:paraId="206576EA" w14:textId="77777777" w:rsidTr="00E533B5">
        <w:tc>
          <w:tcPr>
            <w:tcW w:w="6845" w:type="dxa"/>
            <w:gridSpan w:val="4"/>
            <w:tcBorders>
              <w:top w:val="single" w:sz="4" w:space="0" w:color="000000"/>
              <w:left w:val="single" w:sz="4" w:space="0" w:color="000000"/>
              <w:bottom w:val="single" w:sz="4" w:space="0" w:color="000000"/>
              <w:right w:val="single" w:sz="4" w:space="0" w:color="000000"/>
            </w:tcBorders>
            <w:shd w:val="clear" w:color="auto" w:fill="auto"/>
          </w:tcPr>
          <w:p w14:paraId="77550CD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Experience of Contract Management and/or Supplier Relationship Management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DA527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99BE0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X</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1CBC0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p>
        </w:tc>
      </w:tr>
      <w:tr w:rsidR="00EA6167" w:rsidRPr="00EA6167" w14:paraId="606BF393" w14:textId="77777777" w:rsidTr="00E533B5">
        <w:tc>
          <w:tcPr>
            <w:tcW w:w="684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F8FAED8"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Change Management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338B61"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76EC4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52D96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X</w:t>
            </w:r>
          </w:p>
        </w:tc>
      </w:tr>
      <w:tr w:rsidR="00EA6167" w:rsidRPr="00EA6167" w14:paraId="5D97A769" w14:textId="77777777" w:rsidTr="00E533B5">
        <w:tc>
          <w:tcPr>
            <w:tcW w:w="10881" w:type="dxa"/>
            <w:gridSpan w:val="11"/>
            <w:tcBorders>
              <w:top w:val="single" w:sz="4" w:space="0" w:color="000000"/>
              <w:left w:val="nil"/>
              <w:bottom w:val="nil"/>
              <w:right w:val="nil"/>
            </w:tcBorders>
            <w:shd w:val="clear" w:color="auto" w:fill="FFFFFF"/>
          </w:tcPr>
          <w:p w14:paraId="286C4B76"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40EFB41D" w14:textId="77777777" w:rsidTr="00E533B5">
        <w:tc>
          <w:tcPr>
            <w:tcW w:w="10881" w:type="dxa"/>
            <w:gridSpan w:val="11"/>
            <w:tcBorders>
              <w:top w:val="nil"/>
              <w:left w:val="nil"/>
              <w:bottom w:val="single" w:sz="4" w:space="0" w:color="000000"/>
              <w:right w:val="nil"/>
            </w:tcBorders>
            <w:shd w:val="clear" w:color="auto" w:fill="FFFFFF"/>
          </w:tcPr>
          <w:p w14:paraId="1DFE542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EA6167">
              <w:rPr>
                <w:rFonts w:ascii="Arial" w:eastAsia="Times New Roman" w:hAnsi="Arial" w:cs="Arial"/>
                <w:b/>
                <w:bCs/>
                <w:color w:val="000000"/>
                <w:sz w:val="24"/>
                <w:szCs w:val="20"/>
                <w:lang w:eastAsia="zh-CN"/>
              </w:rPr>
              <w:t>Pre-Employment Training</w:t>
            </w:r>
          </w:p>
        </w:tc>
      </w:tr>
      <w:tr w:rsidR="00EA6167" w:rsidRPr="00EA6167" w14:paraId="4A480F27"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46DD82B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3AED946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7641EE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02165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20486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F86326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Pre-Employment Training 3 Priority</w:t>
            </w:r>
          </w:p>
        </w:tc>
      </w:tr>
      <w:tr w:rsidR="00EA6167" w:rsidRPr="00EA6167" w14:paraId="46A48E8E"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97A296D"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r w:rsidRPr="00EA6167">
              <w:rPr>
                <w:rFonts w:ascii="Arial" w:eastAsia="Times New Roman" w:hAnsi="Arial" w:cs="Arial"/>
                <w:sz w:val="24"/>
                <w:szCs w:val="20"/>
                <w:lang w:eastAsia="zh-CN"/>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9427C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4C67CFE"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DB6009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1A41F61B"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F8B1B55"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0"/>
                <w:lang w:eastAsia="zh-CN"/>
              </w:rPr>
            </w:pPr>
          </w:p>
        </w:tc>
      </w:tr>
      <w:tr w:rsidR="00EA6167" w:rsidRPr="00EA6167" w14:paraId="6C30B0C0" w14:textId="77777777" w:rsidTr="00E533B5">
        <w:tc>
          <w:tcPr>
            <w:tcW w:w="10881" w:type="dxa"/>
            <w:gridSpan w:val="11"/>
            <w:tcBorders>
              <w:top w:val="single" w:sz="4" w:space="0" w:color="000000"/>
              <w:left w:val="nil"/>
              <w:bottom w:val="nil"/>
              <w:right w:val="nil"/>
            </w:tcBorders>
            <w:shd w:val="clear" w:color="auto" w:fill="FFFFFF"/>
          </w:tcPr>
          <w:p w14:paraId="31FDAF09"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EA6167" w:rsidRPr="00EA6167" w14:paraId="60E2E218" w14:textId="77777777" w:rsidTr="00E533B5">
        <w:tc>
          <w:tcPr>
            <w:tcW w:w="10881" w:type="dxa"/>
            <w:gridSpan w:val="11"/>
            <w:tcBorders>
              <w:top w:val="nil"/>
              <w:left w:val="nil"/>
              <w:bottom w:val="single" w:sz="4" w:space="0" w:color="000000"/>
              <w:right w:val="nil"/>
            </w:tcBorders>
            <w:shd w:val="clear" w:color="auto" w:fill="FFFFFF"/>
          </w:tcPr>
          <w:p w14:paraId="22F9B6B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EA6167">
              <w:rPr>
                <w:rFonts w:ascii="Arial" w:eastAsia="Times New Roman" w:hAnsi="Arial" w:cs="Arial"/>
                <w:b/>
                <w:bCs/>
                <w:color w:val="000000"/>
                <w:sz w:val="24"/>
                <w:szCs w:val="20"/>
                <w:lang w:eastAsia="zh-CN"/>
              </w:rPr>
              <w:t>Local Considerations</w:t>
            </w:r>
          </w:p>
        </w:tc>
      </w:tr>
      <w:tr w:rsidR="00EA6167" w:rsidRPr="00EA6167" w14:paraId="1291F54A" w14:textId="77777777" w:rsidTr="00E533B5">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7B08903A"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Domestic</w:t>
            </w:r>
          </w:p>
        </w:tc>
      </w:tr>
      <w:tr w:rsidR="00EA6167" w:rsidRPr="00EA6167" w14:paraId="774C3B6A" w14:textId="77777777" w:rsidTr="00E533B5">
        <w:tc>
          <w:tcPr>
            <w:tcW w:w="9064" w:type="dxa"/>
            <w:gridSpan w:val="8"/>
            <w:tcBorders>
              <w:top w:val="single" w:sz="4" w:space="0" w:color="000000"/>
              <w:left w:val="single" w:sz="4" w:space="0" w:color="000000"/>
              <w:bottom w:val="single" w:sz="4" w:space="0" w:color="000000"/>
              <w:right w:val="nil"/>
            </w:tcBorders>
            <w:shd w:val="clear" w:color="auto" w:fill="auto"/>
          </w:tcPr>
          <w:p w14:paraId="047BC0DF"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FF0000"/>
                <w:sz w:val="24"/>
                <w:szCs w:val="20"/>
                <w:lang w:eastAsia="zh-CN"/>
              </w:rPr>
            </w:pPr>
            <w:r w:rsidRPr="00EA6167">
              <w:rPr>
                <w:rFonts w:ascii="Arial" w:eastAsia="Times New Roman" w:hAnsi="Arial" w:cs="Arial"/>
                <w:sz w:val="24"/>
                <w:szCs w:val="20"/>
                <w:lang w:eastAsia="zh-CN"/>
              </w:rPr>
              <w:t>N/A</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1AA2EC34"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p>
        </w:tc>
      </w:tr>
      <w:tr w:rsidR="00EA6167" w:rsidRPr="00EA6167" w14:paraId="31C19126" w14:textId="77777777" w:rsidTr="00E533B5">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42903803" w14:textId="77777777" w:rsidR="00EA6167" w:rsidRPr="00EA6167" w:rsidRDefault="00EA6167" w:rsidP="00EA6167">
            <w:pPr>
              <w:widowControl w:val="0"/>
              <w:autoSpaceDE w:val="0"/>
              <w:autoSpaceDN w:val="0"/>
              <w:adjustRightInd w:val="0"/>
              <w:spacing w:after="0" w:line="240" w:lineRule="auto"/>
              <w:ind w:left="108" w:right="108"/>
              <w:rPr>
                <w:rFonts w:ascii="Arial" w:eastAsia="Times New Roman" w:hAnsi="Arial" w:cs="Arial"/>
                <w:color w:val="000000"/>
                <w:sz w:val="24"/>
                <w:szCs w:val="20"/>
                <w:lang w:eastAsia="zh-CN"/>
              </w:rPr>
            </w:pPr>
            <w:r w:rsidRPr="00EA6167">
              <w:rPr>
                <w:rFonts w:ascii="Arial" w:eastAsia="Times New Roman" w:hAnsi="Arial" w:cs="Arial"/>
                <w:color w:val="000000"/>
                <w:sz w:val="24"/>
                <w:szCs w:val="20"/>
                <w:lang w:eastAsia="zh-CN"/>
              </w:rPr>
              <w:t>Employer Comments</w:t>
            </w:r>
          </w:p>
        </w:tc>
      </w:tr>
      <w:tr w:rsidR="00EA6167" w:rsidRPr="00EA6167" w14:paraId="5D8DD33B" w14:textId="77777777" w:rsidTr="00AC796B">
        <w:trPr>
          <w:gridAfter w:val="1"/>
          <w:wAfter w:w="430" w:type="dxa"/>
        </w:trPr>
        <w:tc>
          <w:tcPr>
            <w:tcW w:w="10451" w:type="dxa"/>
            <w:gridSpan w:val="10"/>
            <w:tcBorders>
              <w:top w:val="single" w:sz="4" w:space="0" w:color="000000"/>
              <w:left w:val="single" w:sz="4" w:space="0" w:color="000000"/>
              <w:bottom w:val="single" w:sz="4" w:space="0" w:color="000000"/>
              <w:right w:val="single" w:sz="4" w:space="0" w:color="auto"/>
            </w:tcBorders>
            <w:shd w:val="clear" w:color="auto" w:fill="auto"/>
          </w:tcPr>
          <w:p w14:paraId="69EA3246" w14:textId="77777777" w:rsidR="00EA6167" w:rsidRPr="00EA6167" w:rsidRDefault="00EA6167" w:rsidP="00EA6167">
            <w:pPr>
              <w:spacing w:before="120" w:after="120" w:line="240" w:lineRule="auto"/>
              <w:rPr>
                <w:rFonts w:ascii="Arial" w:eastAsia="PMingLiU" w:hAnsi="Arial" w:cs="Arial"/>
                <w:sz w:val="24"/>
                <w:szCs w:val="24"/>
                <w:lang w:eastAsia="zh-TW"/>
              </w:rPr>
            </w:pPr>
            <w:r w:rsidRPr="00EA6167">
              <w:rPr>
                <w:rFonts w:ascii="Arial" w:eastAsia="PMingLiU" w:hAnsi="Arial" w:cs="Arial"/>
                <w:sz w:val="24"/>
                <w:szCs w:val="24"/>
                <w:lang w:eastAsia="zh-TW"/>
              </w:rPr>
              <w:t xml:space="preserve">This is a newly established role which requires the incumbent to be a confident self-starter able to shape and influence the breath of her/his portfolio and develop new professional working relationships. </w:t>
            </w:r>
          </w:p>
          <w:p w14:paraId="58978E9B" w14:textId="77777777" w:rsidR="00EA6167" w:rsidRPr="00EA6167" w:rsidRDefault="00EA6167" w:rsidP="00EA6167">
            <w:pPr>
              <w:spacing w:before="120" w:after="120" w:line="240" w:lineRule="auto"/>
              <w:rPr>
                <w:rFonts w:ascii="Arial" w:eastAsia="PMingLiU" w:hAnsi="Arial" w:cs="Arial"/>
                <w:sz w:val="24"/>
                <w:szCs w:val="24"/>
                <w:lang w:eastAsia="zh-TW"/>
              </w:rPr>
            </w:pPr>
            <w:r w:rsidRPr="00EA6167">
              <w:rPr>
                <w:rFonts w:ascii="Arial" w:eastAsia="PMingLiU" w:hAnsi="Arial" w:cs="Arial"/>
                <w:sz w:val="24"/>
                <w:szCs w:val="24"/>
                <w:lang w:eastAsia="zh-TW"/>
              </w:rPr>
              <w:t>The candidate must have:</w:t>
            </w:r>
          </w:p>
          <w:p w14:paraId="4946AEB8" w14:textId="77777777" w:rsidR="00EA6167" w:rsidRPr="00EA6167" w:rsidRDefault="00EA6167" w:rsidP="00EA6167">
            <w:pPr>
              <w:numPr>
                <w:ilvl w:val="0"/>
                <w:numId w:val="1"/>
              </w:numPr>
              <w:overflowPunct w:val="0"/>
              <w:autoSpaceDE w:val="0"/>
              <w:autoSpaceDN w:val="0"/>
              <w:adjustRightInd w:val="0"/>
              <w:spacing w:after="0" w:line="240" w:lineRule="auto"/>
              <w:rPr>
                <w:rFonts w:ascii="Arial" w:eastAsia="PMingLiU" w:hAnsi="Arial" w:cs="Arial"/>
                <w:sz w:val="24"/>
                <w:szCs w:val="24"/>
                <w:lang w:eastAsia="zh-TW"/>
              </w:rPr>
            </w:pPr>
            <w:r w:rsidRPr="00EA6167">
              <w:rPr>
                <w:rFonts w:ascii="Arial" w:eastAsia="PMingLiU" w:hAnsi="Arial" w:cs="Arial"/>
                <w:sz w:val="24"/>
                <w:szCs w:val="24"/>
                <w:lang w:eastAsia="zh-TW"/>
              </w:rPr>
              <w:t>Excellent leadership and communication skills – verbal and written.</w:t>
            </w:r>
          </w:p>
          <w:p w14:paraId="37A99D97" w14:textId="77777777" w:rsidR="00EA6167" w:rsidRPr="00EA6167" w:rsidRDefault="00EA6167" w:rsidP="00EA6167">
            <w:pPr>
              <w:numPr>
                <w:ilvl w:val="0"/>
                <w:numId w:val="1"/>
              </w:numPr>
              <w:overflowPunct w:val="0"/>
              <w:autoSpaceDE w:val="0"/>
              <w:autoSpaceDN w:val="0"/>
              <w:adjustRightInd w:val="0"/>
              <w:spacing w:after="0" w:line="240" w:lineRule="auto"/>
              <w:rPr>
                <w:rFonts w:ascii="Arial" w:eastAsia="PMingLiU" w:hAnsi="Arial" w:cs="Arial"/>
                <w:sz w:val="24"/>
                <w:szCs w:val="24"/>
                <w:lang w:eastAsia="zh-TW"/>
              </w:rPr>
            </w:pPr>
            <w:r w:rsidRPr="00EA6167">
              <w:rPr>
                <w:rFonts w:ascii="Arial" w:eastAsia="PMingLiU" w:hAnsi="Arial" w:cs="Arial"/>
                <w:sz w:val="24"/>
                <w:szCs w:val="24"/>
                <w:lang w:eastAsia="zh-TW"/>
              </w:rPr>
              <w:t>Ability to work collaboratively, constructively and effectively with a range of different partners.</w:t>
            </w:r>
          </w:p>
          <w:p w14:paraId="010F6E0B" w14:textId="77777777" w:rsidR="00EA6167" w:rsidRPr="00EA6167" w:rsidRDefault="00EA6167" w:rsidP="00EA6167">
            <w:pPr>
              <w:numPr>
                <w:ilvl w:val="0"/>
                <w:numId w:val="1"/>
              </w:numPr>
              <w:overflowPunct w:val="0"/>
              <w:autoSpaceDE w:val="0"/>
              <w:autoSpaceDN w:val="0"/>
              <w:adjustRightInd w:val="0"/>
              <w:spacing w:after="0" w:line="240" w:lineRule="auto"/>
              <w:rPr>
                <w:rFonts w:ascii="Arial" w:eastAsia="PMingLiU" w:hAnsi="Arial" w:cs="Arial"/>
                <w:sz w:val="24"/>
                <w:szCs w:val="24"/>
                <w:lang w:eastAsia="zh-TW"/>
              </w:rPr>
            </w:pPr>
            <w:r w:rsidRPr="00EA6167">
              <w:rPr>
                <w:rFonts w:ascii="Arial" w:eastAsia="PMingLiU" w:hAnsi="Arial" w:cs="Arial"/>
                <w:sz w:val="24"/>
                <w:szCs w:val="24"/>
                <w:lang w:eastAsia="zh-TW"/>
              </w:rPr>
              <w:t>Ability to prioritise, work, to meet strict deadlines and at times work under pressure.</w:t>
            </w:r>
          </w:p>
          <w:p w14:paraId="202C8B76" w14:textId="77777777" w:rsidR="00EA6167" w:rsidRPr="004E3A9F" w:rsidRDefault="00EA6167" w:rsidP="00EA6167">
            <w:pPr>
              <w:numPr>
                <w:ilvl w:val="0"/>
                <w:numId w:val="1"/>
              </w:numPr>
              <w:overflowPunct w:val="0"/>
              <w:autoSpaceDE w:val="0"/>
              <w:autoSpaceDN w:val="0"/>
              <w:adjustRightInd w:val="0"/>
              <w:spacing w:after="0" w:line="240" w:lineRule="auto"/>
              <w:rPr>
                <w:rFonts w:ascii="Arial" w:eastAsia="Times New Roman" w:hAnsi="Arial" w:cs="Arial"/>
                <w:color w:val="FF0000"/>
                <w:sz w:val="24"/>
                <w:szCs w:val="20"/>
                <w:lang w:eastAsia="zh-CN"/>
              </w:rPr>
            </w:pPr>
            <w:r w:rsidRPr="00EA6167">
              <w:rPr>
                <w:rFonts w:ascii="Arial" w:eastAsia="PMingLiU" w:hAnsi="Arial" w:cs="Arial"/>
                <w:sz w:val="24"/>
                <w:szCs w:val="24"/>
                <w:lang w:eastAsia="zh-TW"/>
              </w:rPr>
              <w:t>Strong IT skills, including EXCEL, Word and PPT.</w:t>
            </w:r>
          </w:p>
          <w:p w14:paraId="53B7AE16" w14:textId="77777777" w:rsidR="004E3A9F" w:rsidRDefault="004E3A9F" w:rsidP="004E3A9F">
            <w:pPr>
              <w:overflowPunct w:val="0"/>
              <w:autoSpaceDE w:val="0"/>
              <w:autoSpaceDN w:val="0"/>
              <w:adjustRightInd w:val="0"/>
              <w:spacing w:after="0" w:line="240" w:lineRule="auto"/>
              <w:rPr>
                <w:rFonts w:ascii="Arial" w:eastAsia="PMingLiU" w:hAnsi="Arial" w:cs="Arial"/>
                <w:sz w:val="24"/>
                <w:szCs w:val="24"/>
                <w:lang w:eastAsia="zh-TW"/>
              </w:rPr>
            </w:pPr>
          </w:p>
          <w:p w14:paraId="47FD5AB6" w14:textId="7E705EC5" w:rsidR="004E3A9F" w:rsidRPr="00EA6167" w:rsidRDefault="004E3A9F" w:rsidP="004E3A9F">
            <w:pPr>
              <w:overflowPunct w:val="0"/>
              <w:autoSpaceDE w:val="0"/>
              <w:autoSpaceDN w:val="0"/>
              <w:adjustRightInd w:val="0"/>
              <w:spacing w:after="0" w:line="240" w:lineRule="auto"/>
              <w:rPr>
                <w:rFonts w:ascii="Arial" w:eastAsia="Times New Roman" w:hAnsi="Arial" w:cs="Arial"/>
                <w:color w:val="FF0000"/>
                <w:sz w:val="24"/>
                <w:szCs w:val="20"/>
                <w:lang w:eastAsia="zh-CN"/>
              </w:rPr>
            </w:pPr>
            <w:r>
              <w:rPr>
                <w:rFonts w:ascii="Arial" w:eastAsia="Times New Roman" w:hAnsi="Arial" w:cs="Arial"/>
                <w:lang w:eastAsia="zh-CN"/>
              </w:rPr>
              <w:t xml:space="preserve">For further information or expressions of interest please contact WO1 Andrew Bailey- </w:t>
            </w:r>
            <w:hyperlink r:id="rId7" w:history="1">
              <w:r w:rsidRPr="00A10770">
                <w:rPr>
                  <w:rStyle w:val="Hyperlink"/>
                  <w:rFonts w:ascii="Arial" w:eastAsia="Times New Roman" w:hAnsi="Arial" w:cs="Arial"/>
                  <w:lang w:eastAsia="zh-CN"/>
                </w:rPr>
                <w:t>Andrew.bailey991@mod.gov.uk</w:t>
              </w:r>
            </w:hyperlink>
          </w:p>
        </w:tc>
      </w:tr>
    </w:tbl>
    <w:p w14:paraId="24ED5EF1" w14:textId="77777777" w:rsidR="00EA6167" w:rsidRPr="00EA6167" w:rsidRDefault="00EA6167" w:rsidP="00EA6167">
      <w:pPr>
        <w:spacing w:after="0" w:line="240" w:lineRule="auto"/>
        <w:rPr>
          <w:rFonts w:ascii="Arial" w:eastAsia="PMingLiU" w:hAnsi="Arial" w:cs="Arial"/>
          <w:sz w:val="24"/>
          <w:szCs w:val="24"/>
          <w:lang w:eastAsia="zh-TW"/>
        </w:rPr>
      </w:pPr>
    </w:p>
    <w:p w14:paraId="41601B97" w14:textId="77777777" w:rsidR="00EA6167" w:rsidRPr="00EA6167" w:rsidRDefault="00EA6167" w:rsidP="00EA6167">
      <w:pPr>
        <w:spacing w:after="0" w:line="240" w:lineRule="auto"/>
        <w:rPr>
          <w:rFonts w:ascii="Arial" w:eastAsia="PMingLiU" w:hAnsi="Arial" w:cs="Arial"/>
          <w:b/>
          <w:bCs/>
          <w:color w:val="000000"/>
          <w:sz w:val="24"/>
          <w:szCs w:val="24"/>
          <w:lang w:eastAsia="zh-TW"/>
        </w:rPr>
      </w:pPr>
    </w:p>
    <w:p w14:paraId="1F0F5A1B" w14:textId="77777777" w:rsidR="00EA6167" w:rsidRPr="00EA6167" w:rsidRDefault="00EA6167" w:rsidP="00EA6167">
      <w:pPr>
        <w:spacing w:after="0" w:line="240" w:lineRule="auto"/>
        <w:rPr>
          <w:rFonts w:ascii="Arial" w:eastAsia="PMingLiU" w:hAnsi="Arial" w:cs="Arial"/>
          <w:b/>
          <w:bCs/>
          <w:color w:val="000000"/>
          <w:sz w:val="24"/>
          <w:szCs w:val="24"/>
          <w:lang w:eastAsia="zh-TW"/>
        </w:rPr>
      </w:pPr>
    </w:p>
    <w:p w14:paraId="7769394A" w14:textId="77777777" w:rsidR="0098623D" w:rsidRDefault="0098623D"/>
    <w:sectPr w:rsidR="0098623D" w:rsidSect="00B468A2">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C740" w14:textId="77777777" w:rsidR="008318B5" w:rsidRDefault="008318B5" w:rsidP="00EA6167">
      <w:pPr>
        <w:spacing w:after="0" w:line="240" w:lineRule="auto"/>
      </w:pPr>
      <w:r>
        <w:separator/>
      </w:r>
    </w:p>
  </w:endnote>
  <w:endnote w:type="continuationSeparator" w:id="0">
    <w:p w14:paraId="3C013F67" w14:textId="77777777" w:rsidR="008318B5" w:rsidRDefault="008318B5" w:rsidP="00EA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B6DC7" w14:textId="77777777" w:rsidR="008318B5" w:rsidRDefault="008318B5" w:rsidP="00EA6167">
      <w:pPr>
        <w:spacing w:after="0" w:line="240" w:lineRule="auto"/>
      </w:pPr>
      <w:r>
        <w:separator/>
      </w:r>
    </w:p>
  </w:footnote>
  <w:footnote w:type="continuationSeparator" w:id="0">
    <w:p w14:paraId="0CF28E2B" w14:textId="77777777" w:rsidR="008318B5" w:rsidRDefault="008318B5" w:rsidP="00EA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8704" w14:textId="73786DA0" w:rsidR="00D1295E" w:rsidRPr="00871B86" w:rsidRDefault="00EA6167" w:rsidP="00871B86">
    <w:pPr>
      <w:pStyle w:val="Header"/>
      <w:rPr>
        <w:rFonts w:ascii="Arial" w:hAnsi="Arial" w:cs="Arial"/>
        <w:bCs/>
      </w:rPr>
    </w:pPr>
    <w:r>
      <w:rPr>
        <w:rFonts w:ascii="Arial" w:hAnsi="Arial" w:cs="Arial"/>
        <w:b/>
      </w:rPr>
      <w:tab/>
      <w:t xml:space="preserve">                    </w:t>
    </w:r>
    <w:r w:rsidRPr="00D17433">
      <w:rPr>
        <w:rFonts w:ascii="Arial" w:hAnsi="Arial" w:cs="Arial"/>
        <w:b/>
      </w:rPr>
      <w:t xml:space="preserve">OFFICIAL SENSITIVE </w:t>
    </w:r>
    <w:r>
      <w:rPr>
        <w:rFonts w:ascii="Arial" w:hAnsi="Arial" w:cs="Arial"/>
        <w:b/>
      </w:rPr>
      <w:t>–</w:t>
    </w:r>
    <w:r w:rsidRPr="00D17433">
      <w:rPr>
        <w:rFonts w:ascii="Arial" w:hAnsi="Arial" w:cs="Arial"/>
        <w:b/>
      </w:rPr>
      <w:t xml:space="preserve"> COMMERCIAL</w:t>
    </w:r>
    <w:r>
      <w:rPr>
        <w:rFonts w:ascii="Arial" w:hAnsi="Arial" w:cs="Arial"/>
        <w:b/>
      </w:rPr>
      <w:tab/>
    </w:r>
    <w:r>
      <w:rPr>
        <w:rFonts w:ascii="Arial" w:hAnsi="Arial" w:cs="Arial"/>
        <w:b/>
      </w:rPr>
      <w:tab/>
    </w:r>
    <w:r w:rsidR="00610A1F">
      <w:rPr>
        <w:rFonts w:ascii="Arial"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0FA"/>
    <w:multiLevelType w:val="hybridMultilevel"/>
    <w:tmpl w:val="83083068"/>
    <w:lvl w:ilvl="0" w:tplc="86DE93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7"/>
    <w:rsid w:val="001149BD"/>
    <w:rsid w:val="00477F61"/>
    <w:rsid w:val="004E3A9F"/>
    <w:rsid w:val="00610A1F"/>
    <w:rsid w:val="006E3904"/>
    <w:rsid w:val="0074294A"/>
    <w:rsid w:val="0080545A"/>
    <w:rsid w:val="008318B5"/>
    <w:rsid w:val="0098623D"/>
    <w:rsid w:val="00991D64"/>
    <w:rsid w:val="00AC796B"/>
    <w:rsid w:val="00C22DC6"/>
    <w:rsid w:val="00CB698F"/>
    <w:rsid w:val="00EA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B8876"/>
  <w15:chartTrackingRefBased/>
  <w15:docId w15:val="{BCC62135-CB59-4337-9AF5-A8AE4ED4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67"/>
  </w:style>
  <w:style w:type="paragraph" w:styleId="Footer">
    <w:name w:val="footer"/>
    <w:basedOn w:val="Normal"/>
    <w:link w:val="FooterChar"/>
    <w:uiPriority w:val="99"/>
    <w:unhideWhenUsed/>
    <w:rsid w:val="0061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A1F"/>
  </w:style>
  <w:style w:type="character" w:styleId="Hyperlink">
    <w:name w:val="Hyperlink"/>
    <w:basedOn w:val="DefaultParagraphFont"/>
    <w:uiPriority w:val="99"/>
    <w:unhideWhenUsed/>
    <w:rsid w:val="004E3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bailey991@mo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Andrew WO1 (UKStratCom-JFDHQ-PSS-WO Reserves)</dc:creator>
  <cp:keywords/>
  <dc:description/>
  <cp:lastModifiedBy>Parsons, Victor WO1 (NAVY PCAP-CM RES FTRS WO1)</cp:lastModifiedBy>
  <cp:revision>11</cp:revision>
  <dcterms:created xsi:type="dcterms:W3CDTF">2021-11-10T08:42:00Z</dcterms:created>
  <dcterms:modified xsi:type="dcterms:W3CDTF">2021-11-12T15:24:00Z</dcterms:modified>
</cp:coreProperties>
</file>